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jc w:val="both"/>
        <w:rPr>
          <w:rFonts w:hint="eastAsia" w:ascii="宋体" w:hAnsi="宋体" w:eastAsia="宋体" w:cs="宋体"/>
        </w:rPr>
      </w:pPr>
      <w:bookmarkStart w:id="0" w:name="_GoBack"/>
      <w:bookmarkEnd w:id="0"/>
    </w:p>
    <w:p>
      <w:pPr>
        <w:pStyle w:val="12"/>
        <w:jc w:val="both"/>
        <w:rPr>
          <w:rFonts w:hint="eastAsia" w:ascii="宋体" w:hAnsi="宋体" w:eastAsia="宋体" w:cs="宋体"/>
        </w:rPr>
      </w:pPr>
    </w:p>
    <w:p>
      <w:pPr>
        <w:pStyle w:val="7"/>
        <w:rPr>
          <w:rFonts w:hint="eastAsia"/>
          <w:lang w:eastAsia="zh-CN"/>
        </w:rPr>
      </w:pPr>
      <w:r>
        <w:rPr>
          <w:rFonts w:hint="eastAsia"/>
        </w:rPr>
        <w:t>中华人民共和国最高人民法院</w:t>
      </w:r>
    </w:p>
    <w:p>
      <w:pPr>
        <w:pStyle w:val="7"/>
        <w:rPr>
          <w:rFonts w:hint="eastAsia"/>
          <w:lang w:eastAsia="zh-CN"/>
        </w:rPr>
      </w:pPr>
      <w:r>
        <w:rPr>
          <w:rFonts w:hint="eastAsia"/>
          <w:lang w:eastAsia="zh-CN"/>
        </w:rPr>
        <w:t>公    告</w:t>
      </w:r>
    </w:p>
    <w:p>
      <w:pPr>
        <w:pStyle w:val="12"/>
        <w:jc w:val="both"/>
        <w:rPr>
          <w:rFonts w:hint="eastAsia" w:ascii="宋体" w:hAnsi="宋体" w:eastAsia="宋体" w:cs="宋体"/>
        </w:rPr>
      </w:pPr>
    </w:p>
    <w:p>
      <w:pPr>
        <w:pStyle w:val="12"/>
        <w:jc w:val="both"/>
        <w:rPr>
          <w:rFonts w:hint="eastAsia"/>
        </w:rPr>
      </w:pPr>
      <w:r>
        <w:rPr>
          <w:rFonts w:hint="eastAsia"/>
        </w:rPr>
        <w:t>最高人民法院《关于审理政府信息公开行政案件若干问题的规定》已</w:t>
      </w:r>
      <w:r>
        <w:rPr>
          <w:rFonts w:hint="eastAsia"/>
          <w:lang w:eastAsia="zh-CN"/>
        </w:rPr>
        <w:t>于</w:t>
      </w:r>
      <w:r>
        <w:rPr>
          <w:rFonts w:hint="eastAsia"/>
        </w:rPr>
        <w:t>2010年12月13日由最高人民法院审判委员会</w:t>
      </w:r>
      <w:r>
        <w:rPr>
          <w:rFonts w:hint="eastAsia"/>
          <w:lang w:eastAsia="zh-CN"/>
        </w:rPr>
        <w:t>第</w:t>
      </w:r>
      <w:r>
        <w:rPr>
          <w:rFonts w:hint="eastAsia"/>
        </w:rPr>
        <w:t>1505次会议通过，现予公布，自2011年8月13日起施行</w:t>
      </w:r>
      <w:r>
        <w:rPr>
          <w:rFonts w:hint="eastAsia"/>
          <w:lang w:eastAsia="zh-CN"/>
        </w:rPr>
        <w:t>。</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10"/>
        <w:rPr>
          <w:rFonts w:hint="eastAsia" w:ascii="宋体" w:hAnsi="宋体" w:eastAsia="宋体" w:cs="宋体"/>
        </w:rPr>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pPr>
      <w:r>
        <w:rPr>
          <w:rFonts w:hint="eastAsia"/>
        </w:rPr>
        <w:t>2011年7月29</w:t>
      </w:r>
      <w:r>
        <w:rPr>
          <w:rFonts w:hint="eastAsia"/>
          <w:lang w:eastAsia="zh-CN"/>
        </w:rPr>
        <w:t>日</w:t>
      </w:r>
    </w:p>
    <w:p>
      <w:pPr>
        <w:pStyle w:val="12"/>
        <w:jc w:val="both"/>
        <w:rPr>
          <w:rFonts w:hint="eastAsia" w:ascii="宋体" w:hAnsi="宋体" w:eastAsia="宋体" w:cs="宋体"/>
        </w:rPr>
      </w:pPr>
    </w:p>
    <w:p>
      <w:pPr>
        <w:pStyle w:val="12"/>
        <w:jc w:val="both"/>
        <w:rPr>
          <w:rFonts w:hint="eastAsia" w:ascii="宋体" w:hAnsi="宋体" w:eastAsia="宋体" w:cs="宋体"/>
        </w:rPr>
      </w:pPr>
    </w:p>
    <w:p>
      <w:pPr>
        <w:pStyle w:val="7"/>
        <w:rPr>
          <w:rFonts w:hint="eastAsia"/>
        </w:rPr>
      </w:pPr>
      <w:r>
        <w:t>最高人民法院</w:t>
      </w:r>
    </w:p>
    <w:p>
      <w:pPr>
        <w:pStyle w:val="7"/>
      </w:pPr>
      <w:r>
        <w:t>关于审理政府信息公开行政案件</w:t>
      </w:r>
    </w:p>
    <w:p>
      <w:pPr>
        <w:pStyle w:val="7"/>
        <w:rPr>
          <w:rFonts w:hint="eastAsia"/>
        </w:rPr>
      </w:pPr>
      <w:r>
        <w:t>若干问题的规定</w:t>
      </w:r>
    </w:p>
    <w:p>
      <w:pPr>
        <w:pStyle w:val="12"/>
        <w:jc w:val="both"/>
        <w:rPr>
          <w:rFonts w:hint="eastAsia" w:ascii="宋体" w:hAnsi="宋体" w:eastAsia="宋体" w:cs="宋体"/>
        </w:rPr>
      </w:pPr>
    </w:p>
    <w:p>
      <w:pPr>
        <w:pStyle w:val="19"/>
        <w:rPr>
          <w:rFonts w:hint="eastAsia"/>
        </w:rPr>
      </w:pPr>
      <w:r>
        <w:t>法释〔2011〕17号</w:t>
      </w:r>
    </w:p>
    <w:p>
      <w:pPr>
        <w:pStyle w:val="12"/>
        <w:jc w:val="both"/>
        <w:rPr>
          <w:rFonts w:hint="eastAsia" w:ascii="宋体" w:hAnsi="宋体" w:eastAsia="宋体" w:cs="宋体"/>
        </w:rPr>
      </w:pPr>
    </w:p>
    <w:p>
      <w:pPr>
        <w:pStyle w:val="17"/>
        <w:rPr>
          <w:rFonts w:hint="eastAsia"/>
          <w:lang w:eastAsia="zh-CN"/>
        </w:rPr>
      </w:pPr>
      <w:r>
        <w:rPr>
          <w:rFonts w:hint="eastAsia"/>
          <w:lang w:eastAsia="zh-CN"/>
        </w:rPr>
        <w:t>（</w:t>
      </w:r>
      <w:r>
        <w:t>2010年12月13日最高人民法院审判委员会第1505次会议通过　2011年7月29日最高人民法院公告公布　自2011年8月13日起施行</w:t>
      </w:r>
      <w:r>
        <w:rPr>
          <w:rFonts w:hint="eastAsia"/>
          <w:lang w:eastAsia="zh-CN"/>
        </w:rPr>
        <w:t>）</w:t>
      </w:r>
    </w:p>
    <w:p>
      <w:pPr>
        <w:pStyle w:val="12"/>
        <w:jc w:val="both"/>
        <w:rPr>
          <w:rFonts w:hint="eastAsia" w:ascii="宋体" w:hAnsi="宋体" w:eastAsia="宋体" w:cs="宋体"/>
        </w:rPr>
      </w:pPr>
    </w:p>
    <w:p>
      <w:pPr>
        <w:pStyle w:val="12"/>
        <w:jc w:val="both"/>
        <w:rPr>
          <w:rStyle w:val="25"/>
          <w:rFonts w:hint="eastAsia"/>
        </w:rPr>
      </w:pPr>
      <w:r>
        <w:t>为正确审理政府信息公开行政案件</w:t>
      </w:r>
      <w:r>
        <w:rPr>
          <w:rFonts w:hint="eastAsia"/>
        </w:rPr>
        <w:t>，</w:t>
      </w:r>
      <w:r>
        <w:t>根据《中华人民共和国行政诉讼法》、《中华人民共和国政府信息公开条例》等法律、行政法规的规定</w:t>
      </w:r>
      <w:r>
        <w:rPr>
          <w:rFonts w:hint="eastAsia"/>
        </w:rPr>
        <w:t>，</w:t>
      </w:r>
      <w:r>
        <w:t>结合行政审判实际</w:t>
      </w:r>
      <w:r>
        <w:rPr>
          <w:rFonts w:hint="eastAsia"/>
        </w:rPr>
        <w:t>，</w:t>
      </w:r>
      <w:r>
        <w:t>制定本规定。</w:t>
      </w:r>
    </w:p>
    <w:p>
      <w:pPr>
        <w:pStyle w:val="12"/>
        <w:jc w:val="both"/>
        <w:rPr>
          <w:rFonts w:hint="eastAsia"/>
        </w:rPr>
      </w:pPr>
      <w:r>
        <w:rPr>
          <w:rStyle w:val="25"/>
        </w:rPr>
        <w:t>第一条</w:t>
      </w:r>
      <w:r>
        <w:t>　公民、法人或者其他组织认为下列政府信息公开工作中的具体行政行为侵犯其合法权益</w:t>
      </w:r>
      <w:r>
        <w:rPr>
          <w:rFonts w:hint="eastAsia"/>
        </w:rPr>
        <w:t>，</w:t>
      </w:r>
      <w:r>
        <w:t>依法提起行政诉讼的</w:t>
      </w:r>
      <w:r>
        <w:rPr>
          <w:rFonts w:hint="eastAsia"/>
        </w:rPr>
        <w:t>，</w:t>
      </w:r>
      <w:r>
        <w:t>人民法院应当受理：</w:t>
      </w:r>
    </w:p>
    <w:p>
      <w:pPr>
        <w:pStyle w:val="12"/>
        <w:jc w:val="both"/>
        <w:rPr>
          <w:rFonts w:hint="eastAsia"/>
        </w:rPr>
      </w:pPr>
      <w:r>
        <w:rPr>
          <w:rFonts w:hint="eastAsia"/>
          <w:lang w:eastAsia="zh-CN"/>
        </w:rPr>
        <w:t>（</w:t>
      </w:r>
      <w:r>
        <w:t>一</w:t>
      </w:r>
      <w:r>
        <w:rPr>
          <w:rFonts w:hint="eastAsia"/>
          <w:lang w:eastAsia="zh-CN"/>
        </w:rPr>
        <w:t>）</w:t>
      </w:r>
      <w:r>
        <w:t>向行政机关申请获取政府信息</w:t>
      </w:r>
      <w:r>
        <w:rPr>
          <w:rFonts w:hint="eastAsia"/>
        </w:rPr>
        <w:t>，</w:t>
      </w:r>
      <w:r>
        <w:t>行政机关拒绝提供或者逾期不予答复的；</w:t>
      </w:r>
    </w:p>
    <w:p>
      <w:pPr>
        <w:pStyle w:val="12"/>
        <w:jc w:val="both"/>
        <w:rPr>
          <w:rFonts w:hint="eastAsia"/>
        </w:rPr>
      </w:pPr>
      <w:r>
        <w:rPr>
          <w:rFonts w:hint="eastAsia"/>
          <w:lang w:eastAsia="zh-CN"/>
        </w:rPr>
        <w:t>（</w:t>
      </w:r>
      <w:r>
        <w:t>二</w:t>
      </w:r>
      <w:r>
        <w:rPr>
          <w:rFonts w:hint="eastAsia"/>
          <w:lang w:eastAsia="zh-CN"/>
        </w:rPr>
        <w:t>）</w:t>
      </w:r>
      <w:r>
        <w:t>认为行政机关提供的政府信息不符合其在申请</w:t>
      </w:r>
      <w:r>
        <w:rPr>
          <w:rFonts w:hint="eastAsia"/>
        </w:rPr>
        <w:t>中要求的内容或者法律、法规规定的适当形式的；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认为行政机关主动公开或者依他人申请公开政府信息侵犯其商业秘密、个人隐私的；</w:t>
      </w:r>
    </w:p>
    <w:p>
      <w:pPr>
        <w:pStyle w:val="12"/>
        <w:jc w:val="both"/>
        <w:rPr>
          <w:rFonts w:hint="eastAsia"/>
        </w:rPr>
      </w:pPr>
      <w:r>
        <w:rPr>
          <w:rFonts w:hint="eastAsia"/>
          <w:lang w:eastAsia="zh-CN"/>
        </w:rPr>
        <w:t>（</w:t>
      </w:r>
      <w:r>
        <w:rPr>
          <w:rFonts w:hint="eastAsia"/>
        </w:rPr>
        <w:t>四</w:t>
      </w:r>
      <w:r>
        <w:rPr>
          <w:rFonts w:hint="eastAsia"/>
          <w:lang w:eastAsia="zh-CN"/>
        </w:rPr>
        <w:t>）</w:t>
      </w:r>
      <w:r>
        <w:rPr>
          <w:rFonts w:hint="eastAsia"/>
        </w:rPr>
        <w:t>认为行政机关提供的与其自身相关的政府信息记录不准确，要求该行政机关予以更正，该行政机关拒绝更正、逾期不予答复或者不予转送有权机关处理的；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认为行政机关在政府信息公开工作中的其他具体行政行为侵犯其合法权益的。</w:t>
      </w:r>
    </w:p>
    <w:p>
      <w:pPr>
        <w:pStyle w:val="12"/>
        <w:jc w:val="both"/>
        <w:rPr>
          <w:rStyle w:val="25"/>
          <w:rFonts w:hint="eastAsia"/>
        </w:rPr>
      </w:pPr>
      <w:r>
        <w:rPr>
          <w:rFonts w:hint="eastAsia"/>
        </w:rPr>
        <w:t>公民、法人或者其他组织认为政府信息公开行政行为侵犯其合法权益造成损害的，可以一并或单独提起行政赔偿诉讼。</w:t>
      </w:r>
    </w:p>
    <w:p>
      <w:pPr>
        <w:pStyle w:val="12"/>
        <w:jc w:val="both"/>
        <w:rPr>
          <w:rFonts w:hint="eastAsia"/>
        </w:rPr>
      </w:pPr>
      <w:r>
        <w:rPr>
          <w:rStyle w:val="25"/>
        </w:rPr>
        <w:t>第二条</w:t>
      </w:r>
      <w:r>
        <w:t>　公民、法人或者其他组织</w:t>
      </w:r>
      <w:r>
        <w:rPr>
          <w:rFonts w:hint="eastAsia"/>
        </w:rPr>
        <w:t>对下列行为不服提起行政诉讼的，人民法院不予受理：</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因申请内容不明确，行政机关要求申请人作出更改、补充且对申请人权利义务不产生实际影响的告知行为；</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要求行政机关提供政府公报、报纸、杂志、书籍等公开出版物，行政机关予以拒绝的；</w:t>
      </w:r>
    </w:p>
    <w:p>
      <w:pPr>
        <w:pStyle w:val="12"/>
        <w:jc w:val="both"/>
        <w:rPr>
          <w:rFonts w:hint="eastAsia"/>
        </w:rPr>
      </w:pPr>
      <w:r>
        <w:rPr>
          <w:rFonts w:hint="eastAsia"/>
          <w:lang w:eastAsia="zh-CN"/>
        </w:rPr>
        <w:t>（</w:t>
      </w:r>
      <w:r>
        <w:rPr>
          <w:rFonts w:hint="eastAsia"/>
        </w:rPr>
        <w:t>三</w:t>
      </w:r>
      <w:r>
        <w:rPr>
          <w:rFonts w:hint="eastAsia"/>
          <w:lang w:eastAsia="zh-CN"/>
        </w:rPr>
        <w:t>）</w:t>
      </w:r>
      <w:r>
        <w:rPr>
          <w:rFonts w:hint="eastAsia"/>
        </w:rPr>
        <w:t>要求行政机关为其制作、搜集政府信息，或者对若干政府信息进行汇总、分析、加工，行政机关予以拒绝的；</w:t>
      </w:r>
    </w:p>
    <w:p>
      <w:pPr>
        <w:pStyle w:val="12"/>
        <w:jc w:val="both"/>
        <w:rPr>
          <w:rStyle w:val="25"/>
          <w:rFonts w:hint="eastAsia"/>
        </w:rPr>
      </w:pPr>
      <w:r>
        <w:rPr>
          <w:rFonts w:hint="eastAsia"/>
          <w:lang w:eastAsia="zh-CN"/>
        </w:rPr>
        <w:t>（</w:t>
      </w:r>
      <w:r>
        <w:rPr>
          <w:rFonts w:hint="eastAsia"/>
        </w:rPr>
        <w:t>四</w:t>
      </w:r>
      <w:r>
        <w:rPr>
          <w:rFonts w:hint="eastAsia"/>
          <w:lang w:eastAsia="zh-CN"/>
        </w:rPr>
        <w:t>）</w:t>
      </w:r>
      <w:r>
        <w:rPr>
          <w:rFonts w:hint="eastAsia"/>
        </w:rPr>
        <w:t>行政程序中的当事人、利害关系人以政府信息公开名义申请查阅案卷材料，行政机关告知其应当按照相关法律、法规的规定办理的。</w:t>
      </w:r>
    </w:p>
    <w:p>
      <w:pPr>
        <w:pStyle w:val="12"/>
        <w:jc w:val="both"/>
        <w:rPr>
          <w:rStyle w:val="25"/>
          <w:rFonts w:hint="eastAsia"/>
        </w:rPr>
      </w:pPr>
      <w:r>
        <w:rPr>
          <w:rStyle w:val="25"/>
        </w:rPr>
        <w:t>第三条</w:t>
      </w:r>
      <w:r>
        <w:t>　公民、法人或</w:t>
      </w:r>
      <w:r>
        <w:rPr>
          <w:rFonts w:hint="eastAsia"/>
        </w:rPr>
        <w:t>者其他组织认为行政机关不依法履行主动公开政府信息义务，直接向人民法院提起诉讼的，应当告知其先向行政机关申请获取相关政府信息。对行政机关的答复或者逾期不予答复不服的，可以向人民法院提起诉讼。</w:t>
      </w:r>
    </w:p>
    <w:p>
      <w:pPr>
        <w:pStyle w:val="12"/>
        <w:jc w:val="both"/>
        <w:rPr>
          <w:rFonts w:hint="eastAsia"/>
        </w:rPr>
      </w:pPr>
      <w:r>
        <w:rPr>
          <w:rStyle w:val="25"/>
        </w:rPr>
        <w:t>第四条</w:t>
      </w:r>
      <w:r>
        <w:t>　公民、法人或者其他组织对国务院部门、地方各级人民政府及县级以上地方人民政府部门依申请公开政府信息行政行为不服提起诉讼的</w:t>
      </w:r>
      <w:r>
        <w:rPr>
          <w:rFonts w:hint="eastAsia"/>
        </w:rPr>
        <w:t>，</w:t>
      </w:r>
      <w:r>
        <w:t>以作出答复的机关为被告；逾期未作出答复的</w:t>
      </w:r>
      <w:r>
        <w:rPr>
          <w:rFonts w:hint="eastAsia"/>
        </w:rPr>
        <w:t>，</w:t>
      </w:r>
      <w:r>
        <w:t>以受理申请的机关为被告。</w:t>
      </w:r>
    </w:p>
    <w:p>
      <w:pPr>
        <w:pStyle w:val="12"/>
        <w:jc w:val="both"/>
        <w:rPr>
          <w:rFonts w:hint="eastAsia"/>
        </w:rPr>
      </w:pPr>
      <w:r>
        <w:t>公民、法人或者其他组织对主动公开政府信息行政行为不服提起诉讼的</w:t>
      </w:r>
      <w:r>
        <w:rPr>
          <w:rFonts w:hint="eastAsia"/>
        </w:rPr>
        <w:t>，</w:t>
      </w:r>
      <w:r>
        <w:t>以公开该政府信息的机关为被告。</w:t>
      </w:r>
    </w:p>
    <w:p>
      <w:pPr>
        <w:pStyle w:val="12"/>
        <w:jc w:val="both"/>
        <w:rPr>
          <w:rFonts w:hint="eastAsia"/>
        </w:rPr>
      </w:pPr>
      <w:r>
        <w:t>公</w:t>
      </w:r>
      <w:r>
        <w:rPr>
          <w:rFonts w:hint="eastAsia"/>
        </w:rPr>
        <w:t>民、法人或者其他组织对法律、法规授权的具有管理公共事务职能的组织公开政府信息的行为不服提起诉讼的，以该组织为被告。</w:t>
      </w:r>
    </w:p>
    <w:p>
      <w:pPr>
        <w:pStyle w:val="12"/>
        <w:jc w:val="both"/>
        <w:rPr>
          <w:rFonts w:hint="eastAsia"/>
        </w:rPr>
      </w:pPr>
      <w:r>
        <w:rPr>
          <w:rFonts w:hint="eastAsia"/>
        </w:rPr>
        <w:t>有下列情形之一的，应当以在对外发生法律效力的文书上署名的机关为被告：</w:t>
      </w:r>
    </w:p>
    <w:p>
      <w:pPr>
        <w:pStyle w:val="12"/>
        <w:jc w:val="both"/>
        <w:rPr>
          <w:rFonts w:hint="eastAsia"/>
        </w:rPr>
      </w:pPr>
      <w:r>
        <w:rPr>
          <w:rFonts w:hint="eastAsia"/>
          <w:lang w:eastAsia="zh-CN"/>
        </w:rPr>
        <w:t>（</w:t>
      </w:r>
      <w:r>
        <w:rPr>
          <w:rFonts w:hint="eastAsia"/>
        </w:rPr>
        <w:t>一</w:t>
      </w:r>
      <w:r>
        <w:rPr>
          <w:rFonts w:hint="eastAsia"/>
          <w:lang w:eastAsia="zh-CN"/>
        </w:rPr>
        <w:t>）</w:t>
      </w:r>
      <w:r>
        <w:rPr>
          <w:rFonts w:hint="eastAsia"/>
        </w:rPr>
        <w:t>政府信息公开与否的答复依法报经有权机关批准的；</w:t>
      </w:r>
    </w:p>
    <w:p>
      <w:pPr>
        <w:pStyle w:val="12"/>
        <w:jc w:val="both"/>
        <w:rPr>
          <w:rFonts w:hint="eastAsia"/>
        </w:rPr>
      </w:pPr>
      <w:r>
        <w:rPr>
          <w:rFonts w:hint="eastAsia"/>
          <w:lang w:eastAsia="zh-CN"/>
        </w:rPr>
        <w:t>（</w:t>
      </w:r>
      <w:r>
        <w:rPr>
          <w:rFonts w:hint="eastAsia"/>
        </w:rPr>
        <w:t>二</w:t>
      </w:r>
      <w:r>
        <w:rPr>
          <w:rFonts w:hint="eastAsia"/>
          <w:lang w:eastAsia="zh-CN"/>
        </w:rPr>
        <w:t>）</w:t>
      </w:r>
      <w:r>
        <w:rPr>
          <w:rFonts w:hint="eastAsia"/>
        </w:rPr>
        <w:t>政府信息是否可以公开系由国家保密行政管理部门或者省、自治区、直辖市保密行政管理部门确定的；</w:t>
      </w:r>
    </w:p>
    <w:p>
      <w:pPr>
        <w:pStyle w:val="12"/>
        <w:jc w:val="both"/>
        <w:rPr>
          <w:rStyle w:val="25"/>
          <w:rFonts w:hint="eastAsia"/>
        </w:rPr>
      </w:pPr>
      <w:r>
        <w:rPr>
          <w:rFonts w:hint="eastAsia"/>
          <w:lang w:eastAsia="zh-CN"/>
        </w:rPr>
        <w:t>（</w:t>
      </w:r>
      <w:r>
        <w:rPr>
          <w:rFonts w:hint="eastAsia"/>
        </w:rPr>
        <w:t>三</w:t>
      </w:r>
      <w:r>
        <w:rPr>
          <w:rFonts w:hint="eastAsia"/>
          <w:lang w:eastAsia="zh-CN"/>
        </w:rPr>
        <w:t>）</w:t>
      </w:r>
      <w:r>
        <w:rPr>
          <w:rFonts w:hint="eastAsia"/>
        </w:rPr>
        <w:t>行政机关在公开政府信息前与有关行政机关进行沟通、确认的。</w:t>
      </w:r>
    </w:p>
    <w:p>
      <w:pPr>
        <w:pStyle w:val="12"/>
        <w:jc w:val="both"/>
        <w:rPr>
          <w:rFonts w:hint="eastAsia"/>
        </w:rPr>
      </w:pPr>
      <w:r>
        <w:rPr>
          <w:rStyle w:val="25"/>
        </w:rPr>
        <w:t>第五条</w:t>
      </w:r>
      <w:r>
        <w:t>　被告拒绝向原告提供政府信息的</w:t>
      </w:r>
      <w:r>
        <w:rPr>
          <w:rFonts w:hint="eastAsia"/>
        </w:rPr>
        <w:t>，</w:t>
      </w:r>
      <w:r>
        <w:t>应当对拒绝的根据以及履行法定告知和说明理由义</w:t>
      </w:r>
      <w:r>
        <w:rPr>
          <w:rFonts w:hint="eastAsia"/>
        </w:rPr>
        <w:t>务的情况举证。</w:t>
      </w:r>
    </w:p>
    <w:p>
      <w:pPr>
        <w:pStyle w:val="12"/>
        <w:jc w:val="both"/>
        <w:rPr>
          <w:rFonts w:hint="eastAsia"/>
        </w:rPr>
      </w:pPr>
      <w:r>
        <w:rPr>
          <w:rFonts w:hint="eastAsia"/>
        </w:rPr>
        <w:t>因公共利益决定公开涉及商业秘密、个人隐私政府信息的，被告应当对认定公共利益以及不公开可能对公共利益造成重大影响的理由进行举证和说明。</w:t>
      </w:r>
    </w:p>
    <w:p>
      <w:pPr>
        <w:pStyle w:val="12"/>
        <w:jc w:val="both"/>
        <w:rPr>
          <w:rFonts w:hint="eastAsia"/>
        </w:rPr>
      </w:pPr>
      <w:r>
        <w:rPr>
          <w:rFonts w:hint="eastAsia"/>
        </w:rPr>
        <w:t>被告拒绝更正与原告相关的政府信息记录的，应当对拒绝的理由进行举证和说明。</w:t>
      </w:r>
    </w:p>
    <w:p>
      <w:pPr>
        <w:pStyle w:val="12"/>
        <w:jc w:val="both"/>
        <w:rPr>
          <w:rFonts w:hint="eastAsia"/>
        </w:rPr>
      </w:pPr>
      <w:r>
        <w:rPr>
          <w:rFonts w:hint="eastAsia"/>
        </w:rPr>
        <w:t>被告能够证明政府信息涉及国家秘密，请求在诉讼中不予提交的，人民法院应当准许。</w:t>
      </w:r>
    </w:p>
    <w:p>
      <w:pPr>
        <w:pStyle w:val="12"/>
        <w:jc w:val="both"/>
        <w:rPr>
          <w:rFonts w:hint="eastAsia"/>
        </w:rPr>
      </w:pPr>
      <w:r>
        <w:rPr>
          <w:rFonts w:hint="eastAsia"/>
        </w:rPr>
        <w:t>被告主张政府信息不存在，原告能够提供该政府信息系由被告制作或者保存的相关线索的，可以申请人民法院调取证据。</w:t>
      </w:r>
    </w:p>
    <w:p>
      <w:pPr>
        <w:pStyle w:val="12"/>
        <w:jc w:val="both"/>
        <w:rPr>
          <w:rFonts w:hint="eastAsia"/>
        </w:rPr>
      </w:pPr>
      <w:r>
        <w:rPr>
          <w:rFonts w:hint="eastAsia"/>
        </w:rPr>
        <w:t>被告以政府信息与申请人自身生产、生活、科研等特殊需要无关为由不予提供的，人民法院可以要求原告对特殊需要事由作出说明。</w:t>
      </w:r>
    </w:p>
    <w:p>
      <w:pPr>
        <w:pStyle w:val="12"/>
        <w:jc w:val="both"/>
        <w:rPr>
          <w:rStyle w:val="25"/>
          <w:rFonts w:hint="eastAsia"/>
        </w:rPr>
      </w:pPr>
      <w:r>
        <w:rPr>
          <w:rFonts w:hint="eastAsia"/>
        </w:rPr>
        <w:t>原告起诉被告拒绝更正政府信息记录的，应当提供其向被告提出过更正申请以及政府信息与其自身相关且记录不准确的事实根据。</w:t>
      </w:r>
    </w:p>
    <w:p>
      <w:pPr>
        <w:pStyle w:val="12"/>
        <w:jc w:val="both"/>
        <w:rPr>
          <w:rStyle w:val="25"/>
          <w:rFonts w:hint="eastAsia"/>
        </w:rPr>
      </w:pPr>
      <w:r>
        <w:rPr>
          <w:rStyle w:val="25"/>
        </w:rPr>
        <w:t>第六条</w:t>
      </w:r>
      <w:r>
        <w:t>　人民法院审理政府信息公开行政案件</w:t>
      </w:r>
      <w:r>
        <w:rPr>
          <w:rFonts w:hint="eastAsia"/>
        </w:rPr>
        <w:t>，</w:t>
      </w:r>
      <w:r>
        <w:t>应当视情采取适当的审理方式</w:t>
      </w:r>
      <w:r>
        <w:rPr>
          <w:rFonts w:hint="eastAsia"/>
        </w:rPr>
        <w:t>，</w:t>
      </w:r>
      <w:r>
        <w:t>以避免泄露涉及国家秘密、商业秘密、个人隐私或者法律规定的其他应当保密的政府信息。</w:t>
      </w:r>
    </w:p>
    <w:p>
      <w:pPr>
        <w:pStyle w:val="12"/>
        <w:jc w:val="both"/>
        <w:rPr>
          <w:rFonts w:hint="eastAsia"/>
        </w:rPr>
      </w:pPr>
      <w:r>
        <w:rPr>
          <w:rStyle w:val="25"/>
        </w:rPr>
        <w:t>第七条</w:t>
      </w:r>
      <w:r>
        <w:t>　政府信息由被告的档案机构或者档案工作人员保管的</w:t>
      </w:r>
      <w:r>
        <w:rPr>
          <w:rFonts w:hint="eastAsia"/>
        </w:rPr>
        <w:t>，</w:t>
      </w:r>
      <w:r>
        <w:t>适用《中华人民共和国政府信息公开条例》的规定。</w:t>
      </w:r>
    </w:p>
    <w:p>
      <w:pPr>
        <w:pStyle w:val="12"/>
        <w:jc w:val="both"/>
        <w:rPr>
          <w:rStyle w:val="25"/>
          <w:rFonts w:hint="eastAsia"/>
        </w:rPr>
      </w:pPr>
      <w:r>
        <w:t>政府信息已经移交各级国家档案馆的</w:t>
      </w:r>
      <w:r>
        <w:rPr>
          <w:rFonts w:hint="eastAsia"/>
        </w:rPr>
        <w:t>，</w:t>
      </w:r>
      <w:r>
        <w:t>依照有关档案管理的法律、行政法规和</w:t>
      </w:r>
      <w:r>
        <w:rPr>
          <w:rFonts w:hint="eastAsia"/>
        </w:rPr>
        <w:t>国家有关规定执行。</w:t>
      </w:r>
    </w:p>
    <w:p>
      <w:pPr>
        <w:pStyle w:val="12"/>
        <w:jc w:val="both"/>
        <w:rPr>
          <w:rFonts w:hint="eastAsia"/>
        </w:rPr>
      </w:pPr>
      <w:r>
        <w:rPr>
          <w:rStyle w:val="25"/>
        </w:rPr>
        <w:t>第八条</w:t>
      </w:r>
      <w:r>
        <w:t>　政府信息涉及国家秘密、商业秘密、个人隐私的</w:t>
      </w:r>
      <w:r>
        <w:rPr>
          <w:rFonts w:hint="eastAsia"/>
        </w:rPr>
        <w:t>，</w:t>
      </w:r>
      <w:r>
        <w:t>人民法院应当认定属于不予公开范围。</w:t>
      </w:r>
    </w:p>
    <w:p>
      <w:pPr>
        <w:pStyle w:val="12"/>
        <w:jc w:val="both"/>
        <w:rPr>
          <w:rStyle w:val="25"/>
          <w:rFonts w:hint="eastAsia"/>
        </w:rPr>
      </w:pPr>
      <w:r>
        <w:t>政府信息涉及商业秘密、个人隐私</w:t>
      </w:r>
      <w:r>
        <w:rPr>
          <w:rFonts w:hint="eastAsia"/>
        </w:rPr>
        <w:t>，</w:t>
      </w:r>
      <w:r>
        <w:t>但权利人同意公开</w:t>
      </w:r>
      <w:r>
        <w:rPr>
          <w:rFonts w:hint="eastAsia"/>
        </w:rPr>
        <w:t>，</w:t>
      </w:r>
      <w:r>
        <w:t>或者不公开可能对公共利益造成重大影响的</w:t>
      </w:r>
      <w:r>
        <w:rPr>
          <w:rFonts w:hint="eastAsia"/>
        </w:rPr>
        <w:t>，</w:t>
      </w:r>
      <w:r>
        <w:t>不受前款规定的限制。</w:t>
      </w:r>
    </w:p>
    <w:p>
      <w:pPr>
        <w:pStyle w:val="12"/>
        <w:jc w:val="both"/>
        <w:rPr>
          <w:rFonts w:hint="eastAsia"/>
        </w:rPr>
      </w:pPr>
      <w:r>
        <w:rPr>
          <w:rStyle w:val="25"/>
        </w:rPr>
        <w:t>第九条</w:t>
      </w:r>
      <w:r>
        <w:t>　被告对依法应当公开的政府信息拒绝或者部分拒绝公开的</w:t>
      </w:r>
      <w:r>
        <w:rPr>
          <w:rFonts w:hint="eastAsia"/>
        </w:rPr>
        <w:t>，</w:t>
      </w:r>
      <w:r>
        <w:t>人民法院应当撤销或者部分撤销被诉不予公开决定</w:t>
      </w:r>
      <w:r>
        <w:rPr>
          <w:rFonts w:hint="eastAsia"/>
        </w:rPr>
        <w:t>，</w:t>
      </w:r>
      <w:r>
        <w:t>并判决被告在一定期限内公开。尚需被告调查、裁量的</w:t>
      </w:r>
      <w:r>
        <w:rPr>
          <w:rFonts w:hint="eastAsia"/>
        </w:rPr>
        <w:t>，</w:t>
      </w:r>
      <w:r>
        <w:t>判决其在一定期限内重新答复。</w:t>
      </w:r>
    </w:p>
    <w:p>
      <w:pPr>
        <w:pStyle w:val="12"/>
        <w:jc w:val="both"/>
        <w:rPr>
          <w:rFonts w:hint="eastAsia"/>
        </w:rPr>
      </w:pPr>
      <w:r>
        <w:t>被告提供的政府信息不符合申请人要求的内容或者法律、法</w:t>
      </w:r>
      <w:r>
        <w:rPr>
          <w:rFonts w:hint="eastAsia"/>
        </w:rPr>
        <w:t>规规定的适当形式的，人民法院应当判决被告按照申请人要求的内容或者法律、法规规定的适当形式提供。</w:t>
      </w:r>
    </w:p>
    <w:p>
      <w:pPr>
        <w:pStyle w:val="12"/>
        <w:jc w:val="both"/>
        <w:rPr>
          <w:rFonts w:hint="eastAsia"/>
        </w:rPr>
      </w:pPr>
      <w:r>
        <w:rPr>
          <w:rFonts w:hint="eastAsia"/>
        </w:rPr>
        <w:t>人民法院经审理认为被告不予公开的政府信息内容可以作区分处理的，应当判决被告限期公开可以公开的内容。</w:t>
      </w:r>
    </w:p>
    <w:p>
      <w:pPr>
        <w:pStyle w:val="12"/>
        <w:jc w:val="both"/>
        <w:rPr>
          <w:rStyle w:val="25"/>
          <w:rFonts w:hint="eastAsia"/>
        </w:rPr>
      </w:pPr>
      <w:r>
        <w:rPr>
          <w:rFonts w:hint="eastAsia"/>
        </w:rPr>
        <w:t>被告依法应当更正而不更正与原告相关的政府信息记录的，人民法院应当判决被告在一定期限内更正。尚需被告调查、裁量的，判决其在一定期限内重新答复。被告无权更正的，判决其转送有权更正的行政机关处理。</w:t>
      </w:r>
    </w:p>
    <w:p>
      <w:pPr>
        <w:pStyle w:val="12"/>
        <w:jc w:val="both"/>
        <w:rPr>
          <w:rStyle w:val="25"/>
          <w:rFonts w:hint="eastAsia"/>
        </w:rPr>
      </w:pPr>
      <w:r>
        <w:rPr>
          <w:rStyle w:val="25"/>
        </w:rPr>
        <w:t>第十条</w:t>
      </w:r>
      <w:r>
        <w:t>　被告对原告要求公开或者更正政府信息的申请无正当理由逾期不予答复的</w:t>
      </w:r>
      <w:r>
        <w:rPr>
          <w:rFonts w:hint="eastAsia"/>
        </w:rPr>
        <w:t>，</w:t>
      </w:r>
      <w:r>
        <w:t>人民法院应当判决被告在</w:t>
      </w:r>
      <w:r>
        <w:rPr>
          <w:rFonts w:hint="eastAsia"/>
        </w:rPr>
        <w:t>一定期限内答复。原告一并请求判决被告公开或者更正政府信息且理由成立的，参照第九条的规定处理。</w:t>
      </w:r>
    </w:p>
    <w:p>
      <w:pPr>
        <w:pStyle w:val="12"/>
        <w:jc w:val="both"/>
        <w:rPr>
          <w:rFonts w:hint="eastAsia"/>
        </w:rPr>
      </w:pPr>
      <w:r>
        <w:rPr>
          <w:rStyle w:val="25"/>
        </w:rPr>
        <w:t>第十一条</w:t>
      </w:r>
      <w:r>
        <w:t>　被告公开政府信息涉及原告商业秘密、个人隐私且不存在公共利益等法定事由的</w:t>
      </w:r>
      <w:r>
        <w:rPr>
          <w:rFonts w:hint="eastAsia"/>
        </w:rPr>
        <w:t>，</w:t>
      </w:r>
      <w:r>
        <w:t>人民法院应当判决确认公开政府信息的行为违法</w:t>
      </w:r>
      <w:r>
        <w:rPr>
          <w:rFonts w:hint="eastAsia"/>
        </w:rPr>
        <w:t>，</w:t>
      </w:r>
      <w:r>
        <w:t>并可以责令被告采取相应的补救措施；造成损害的</w:t>
      </w:r>
      <w:r>
        <w:rPr>
          <w:rFonts w:hint="eastAsia"/>
        </w:rPr>
        <w:t>，</w:t>
      </w:r>
      <w:r>
        <w:t>根据原告请求依法判决被告承担赔偿责任。政府信息尚未公开的</w:t>
      </w:r>
      <w:r>
        <w:rPr>
          <w:rFonts w:hint="eastAsia"/>
        </w:rPr>
        <w:t>，</w:t>
      </w:r>
      <w:r>
        <w:t>应当判决行政机关不得公开。</w:t>
      </w:r>
    </w:p>
    <w:p>
      <w:pPr>
        <w:pStyle w:val="12"/>
        <w:jc w:val="both"/>
        <w:rPr>
          <w:rStyle w:val="25"/>
          <w:rFonts w:hint="eastAsia"/>
        </w:rPr>
      </w:pPr>
      <w:r>
        <w:t>诉讼期间</w:t>
      </w:r>
      <w:r>
        <w:rPr>
          <w:rFonts w:hint="eastAsia"/>
        </w:rPr>
        <w:t>，</w:t>
      </w:r>
      <w:r>
        <w:t>原告申请停止公开涉及其商业秘密、个人隐私的政府信息</w:t>
      </w:r>
      <w:r>
        <w:rPr>
          <w:rFonts w:hint="eastAsia"/>
        </w:rPr>
        <w:t>，</w:t>
      </w:r>
      <w:r>
        <w:t>人民法院经审查认为公开该政府信息会造成难以弥补的损失</w:t>
      </w:r>
      <w:r>
        <w:rPr>
          <w:rFonts w:hint="eastAsia"/>
        </w:rPr>
        <w:t>，</w:t>
      </w:r>
      <w:r>
        <w:t>并且停止公开不损</w:t>
      </w:r>
      <w:r>
        <w:rPr>
          <w:rFonts w:hint="eastAsia"/>
        </w:rPr>
        <w:t>害公共利益的，可以依照《中华人民共和国行政诉讼法》第四十四条的规定，裁定暂时停止公开。</w:t>
      </w:r>
    </w:p>
    <w:p>
      <w:pPr>
        <w:pStyle w:val="12"/>
        <w:jc w:val="both"/>
        <w:rPr>
          <w:rFonts w:hint="eastAsia"/>
        </w:rPr>
      </w:pPr>
      <w:r>
        <w:rPr>
          <w:rStyle w:val="25"/>
        </w:rPr>
        <w:t>第十二条</w:t>
      </w:r>
      <w:r>
        <w:t>　有下列情形之一</w:t>
      </w:r>
      <w:r>
        <w:rPr>
          <w:rFonts w:hint="eastAsia"/>
        </w:rPr>
        <w:t>，</w:t>
      </w:r>
      <w:r>
        <w:t>被告已经履行法定告知或者说明理由义务的</w:t>
      </w:r>
      <w:r>
        <w:rPr>
          <w:rFonts w:hint="eastAsia"/>
        </w:rPr>
        <w:t>，</w:t>
      </w:r>
      <w:r>
        <w:t>人民法院应当判决驳回原告的诉讼请求：</w:t>
      </w:r>
    </w:p>
    <w:p>
      <w:pPr>
        <w:pStyle w:val="12"/>
        <w:jc w:val="both"/>
        <w:rPr>
          <w:rFonts w:hint="eastAsia"/>
        </w:rPr>
      </w:pPr>
      <w:r>
        <w:rPr>
          <w:rFonts w:hint="eastAsia"/>
          <w:lang w:eastAsia="zh-CN"/>
        </w:rPr>
        <w:t>（</w:t>
      </w:r>
      <w:r>
        <w:t>一</w:t>
      </w:r>
      <w:r>
        <w:rPr>
          <w:rFonts w:hint="eastAsia"/>
          <w:lang w:eastAsia="zh-CN"/>
        </w:rPr>
        <w:t>）</w:t>
      </w:r>
      <w:r>
        <w:t>不属于政府信息、政府信息不存在、依法属于不予公开范围或者依法不属于被告公开的；</w:t>
      </w:r>
    </w:p>
    <w:p>
      <w:pPr>
        <w:pStyle w:val="12"/>
        <w:jc w:val="both"/>
        <w:rPr>
          <w:rFonts w:hint="eastAsia"/>
        </w:rPr>
      </w:pPr>
      <w:r>
        <w:rPr>
          <w:rFonts w:hint="eastAsia"/>
          <w:lang w:eastAsia="zh-CN"/>
        </w:rPr>
        <w:t>（</w:t>
      </w:r>
      <w:r>
        <w:t>二</w:t>
      </w:r>
      <w:r>
        <w:rPr>
          <w:rFonts w:hint="eastAsia"/>
          <w:lang w:eastAsia="zh-CN"/>
        </w:rPr>
        <w:t>）</w:t>
      </w:r>
      <w:r>
        <w:t>申请公开的政府信息已经向公众公开</w:t>
      </w:r>
      <w:r>
        <w:rPr>
          <w:rFonts w:hint="eastAsia"/>
        </w:rPr>
        <w:t>，</w:t>
      </w:r>
      <w:r>
        <w:t>被告已经告知申请人获取该政府信息的方式和途径的；</w:t>
      </w:r>
    </w:p>
    <w:p>
      <w:pPr>
        <w:pStyle w:val="12"/>
        <w:jc w:val="both"/>
        <w:rPr>
          <w:rFonts w:hint="eastAsia"/>
        </w:rPr>
      </w:pPr>
      <w:r>
        <w:rPr>
          <w:rFonts w:hint="eastAsia"/>
          <w:lang w:eastAsia="zh-CN"/>
        </w:rPr>
        <w:t>（</w:t>
      </w:r>
      <w:r>
        <w:t>三</w:t>
      </w:r>
      <w:r>
        <w:rPr>
          <w:rFonts w:hint="eastAsia"/>
          <w:lang w:eastAsia="zh-CN"/>
        </w:rPr>
        <w:t>）</w:t>
      </w:r>
      <w:r>
        <w:t>起诉被告逾期不予答复</w:t>
      </w:r>
      <w:r>
        <w:rPr>
          <w:rFonts w:hint="eastAsia"/>
        </w:rPr>
        <w:t>，</w:t>
      </w:r>
      <w:r>
        <w:t>理由不成立的；</w:t>
      </w:r>
    </w:p>
    <w:p>
      <w:pPr>
        <w:pStyle w:val="12"/>
        <w:jc w:val="both"/>
        <w:rPr>
          <w:rFonts w:hint="eastAsia"/>
        </w:rPr>
      </w:pPr>
      <w:r>
        <w:rPr>
          <w:rFonts w:hint="eastAsia"/>
          <w:lang w:eastAsia="zh-CN"/>
        </w:rPr>
        <w:t>（</w:t>
      </w:r>
      <w:r>
        <w:t>四</w:t>
      </w:r>
      <w:r>
        <w:rPr>
          <w:rFonts w:hint="eastAsia"/>
          <w:lang w:eastAsia="zh-CN"/>
        </w:rPr>
        <w:t>）</w:t>
      </w:r>
      <w:r>
        <w:t>以政府信息侵犯其商业秘密、个人隐私为由反对公开</w:t>
      </w:r>
      <w:r>
        <w:rPr>
          <w:rFonts w:hint="eastAsia"/>
        </w:rPr>
        <w:t>，</w:t>
      </w:r>
      <w:r>
        <w:t>理由不成立的；</w:t>
      </w:r>
    </w:p>
    <w:p>
      <w:pPr>
        <w:pStyle w:val="12"/>
        <w:jc w:val="both"/>
        <w:rPr>
          <w:rFonts w:hint="eastAsia"/>
        </w:rPr>
      </w:pPr>
      <w:r>
        <w:rPr>
          <w:rFonts w:hint="eastAsia"/>
          <w:lang w:eastAsia="zh-CN"/>
        </w:rPr>
        <w:t>（</w:t>
      </w:r>
      <w:r>
        <w:rPr>
          <w:rFonts w:hint="eastAsia"/>
        </w:rPr>
        <w:t>五</w:t>
      </w:r>
      <w:r>
        <w:rPr>
          <w:rFonts w:hint="eastAsia"/>
          <w:lang w:eastAsia="zh-CN"/>
        </w:rPr>
        <w:t>）</w:t>
      </w:r>
      <w:r>
        <w:rPr>
          <w:rFonts w:hint="eastAsia"/>
        </w:rPr>
        <w:t>要求被告更正与其自身相关的政府信息记录，理由不成立的；</w:t>
      </w:r>
    </w:p>
    <w:p>
      <w:pPr>
        <w:pStyle w:val="12"/>
        <w:jc w:val="both"/>
        <w:rPr>
          <w:rFonts w:hint="eastAsia"/>
        </w:rPr>
      </w:pPr>
      <w:r>
        <w:rPr>
          <w:rFonts w:hint="eastAsia"/>
          <w:lang w:eastAsia="zh-CN"/>
        </w:rPr>
        <w:t>（</w:t>
      </w:r>
      <w:r>
        <w:rPr>
          <w:rFonts w:hint="eastAsia"/>
        </w:rPr>
        <w:t>六</w:t>
      </w:r>
      <w:r>
        <w:rPr>
          <w:rFonts w:hint="eastAsia"/>
          <w:lang w:eastAsia="zh-CN"/>
        </w:rPr>
        <w:t>）</w:t>
      </w:r>
      <w:r>
        <w:rPr>
          <w:rFonts w:hint="eastAsia"/>
        </w:rPr>
        <w:t>不能合理说明申请获取政府信息系根据自身生产、生活、科研等特殊需要，且被告据此不予提供的；</w:t>
      </w:r>
    </w:p>
    <w:p>
      <w:pPr>
        <w:pStyle w:val="12"/>
        <w:jc w:val="both"/>
        <w:rPr>
          <w:rFonts w:hint="eastAsia"/>
        </w:rPr>
      </w:pPr>
      <w:r>
        <w:rPr>
          <w:rFonts w:hint="eastAsia"/>
          <w:lang w:eastAsia="zh-CN"/>
        </w:rPr>
        <w:t>（</w:t>
      </w:r>
      <w:r>
        <w:rPr>
          <w:rFonts w:hint="eastAsia"/>
        </w:rPr>
        <w:t>七</w:t>
      </w:r>
      <w:r>
        <w:rPr>
          <w:rFonts w:hint="eastAsia"/>
          <w:lang w:eastAsia="zh-CN"/>
        </w:rPr>
        <w:t>）</w:t>
      </w:r>
      <w:r>
        <w:rPr>
          <w:rFonts w:hint="eastAsia"/>
        </w:rPr>
        <w:t>无法按照申请人要求的形式提供政府信息，且被告已通过安排申请人查阅相关资料、提供复制件或者其他适当形式提供的；</w:t>
      </w:r>
    </w:p>
    <w:p>
      <w:pPr>
        <w:pStyle w:val="12"/>
        <w:jc w:val="both"/>
        <w:rPr>
          <w:rStyle w:val="25"/>
          <w:rFonts w:hint="eastAsia"/>
        </w:rPr>
      </w:pPr>
      <w:r>
        <w:rPr>
          <w:rFonts w:hint="eastAsia"/>
          <w:lang w:eastAsia="zh-CN"/>
        </w:rPr>
        <w:t>（</w:t>
      </w:r>
      <w:r>
        <w:rPr>
          <w:rFonts w:hint="eastAsia"/>
        </w:rPr>
        <w:t>八</w:t>
      </w:r>
      <w:r>
        <w:rPr>
          <w:rFonts w:hint="eastAsia"/>
          <w:lang w:eastAsia="zh-CN"/>
        </w:rPr>
        <w:t>）</w:t>
      </w:r>
      <w:r>
        <w:rPr>
          <w:rFonts w:hint="eastAsia"/>
        </w:rPr>
        <w:t>其他应当判决驳回诉讼请求的情形。</w:t>
      </w:r>
    </w:p>
    <w:p>
      <w:pPr>
        <w:pStyle w:val="12"/>
        <w:rPr>
          <w:rFonts w:hint="eastAsia"/>
        </w:rPr>
      </w:pPr>
      <w:r>
        <w:rPr>
          <w:rStyle w:val="25"/>
        </w:rPr>
        <w:t>第十三条</w:t>
      </w:r>
      <w:r>
        <w:t>　最高人民法院以前所作的司法解释及规范性文件</w:t>
      </w:r>
      <w:r>
        <w:rPr>
          <w:rFonts w:hint="eastAsia"/>
        </w:rPr>
        <w:t>，</w:t>
      </w:r>
      <w:r>
        <w:t>凡与本规定不一致的</w:t>
      </w:r>
      <w:r>
        <w:rPr>
          <w:rFonts w:hint="eastAsia"/>
        </w:rPr>
        <w:t>，</w:t>
      </w:r>
      <w:r>
        <w:t>按本规定执行。</w:t>
      </w:r>
    </w:p>
    <w:sectPr>
      <w:footerReference r:id="rId5" w:type="default"/>
      <w:footerReference r:id="rId6"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Calibri Light">
    <w:panose1 w:val="020F0302020204030204"/>
    <w:charset w:val="00"/>
    <w:family w:val="swiss"/>
    <w:pitch w:val="default"/>
    <w:sig w:usb0="A00002EF" w:usb1="4000207B" w:usb2="00000000" w:usb3="00000000" w:csb0="2000019F" w:csb1="00000000"/>
  </w:font>
  <w:font w:name="MingLiU_HKSCS">
    <w:panose1 w:val="02020500000000000000"/>
    <w:charset w:val="88"/>
    <w:family w:val="roman"/>
    <w:pitch w:val="default"/>
    <w:sig w:usb0="A00002FF" w:usb1="38CFFCFA"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auto"/>
    <w:pitch w:val="default"/>
    <w:sig w:usb0="80000287" w:usb1="280F3C52" w:usb2="00000016" w:usb3="00000000" w:csb0="0004001F" w:csb1="00000000"/>
  </w:font>
  <w:font w:name="FZSY--SURROGATE-0">
    <w:altName w:val="宋体"/>
    <w:panose1 w:val="00000000000000000000"/>
    <w:charset w:val="86"/>
    <w:family w:val="auto"/>
    <w:pitch w:val="default"/>
    <w:sig w:usb0="00000000" w:usb1="00000000" w:usb2="00000000" w:usb3="00000000" w:csb0="00040000" w:csb1="0000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24E25"/>
    <w:rsid w:val="00323D76"/>
    <w:rsid w:val="02380A4E"/>
    <w:rsid w:val="02C54CFB"/>
    <w:rsid w:val="03C24E25"/>
    <w:rsid w:val="042F174E"/>
    <w:rsid w:val="0751543E"/>
    <w:rsid w:val="0BE369DE"/>
    <w:rsid w:val="0F9D48A9"/>
    <w:rsid w:val="0FC66F39"/>
    <w:rsid w:val="135B4974"/>
    <w:rsid w:val="149A7C45"/>
    <w:rsid w:val="160A0A30"/>
    <w:rsid w:val="19EF53F7"/>
    <w:rsid w:val="1C547AC8"/>
    <w:rsid w:val="20194FCD"/>
    <w:rsid w:val="211007F7"/>
    <w:rsid w:val="224D5C1E"/>
    <w:rsid w:val="261B79DC"/>
    <w:rsid w:val="28B53323"/>
    <w:rsid w:val="2A483D38"/>
    <w:rsid w:val="2A844039"/>
    <w:rsid w:val="2CFE6EE4"/>
    <w:rsid w:val="2D5F600D"/>
    <w:rsid w:val="2D725F92"/>
    <w:rsid w:val="302E782D"/>
    <w:rsid w:val="325C564C"/>
    <w:rsid w:val="36AE6775"/>
    <w:rsid w:val="38787F7C"/>
    <w:rsid w:val="39191BFA"/>
    <w:rsid w:val="3D717517"/>
    <w:rsid w:val="3FBC61B7"/>
    <w:rsid w:val="47E109F0"/>
    <w:rsid w:val="4AEF215E"/>
    <w:rsid w:val="4DA15956"/>
    <w:rsid w:val="4E7D2A86"/>
    <w:rsid w:val="501B3EB2"/>
    <w:rsid w:val="5027117E"/>
    <w:rsid w:val="56C00D65"/>
    <w:rsid w:val="61861869"/>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qFormat/>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qFormat/>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qFormat/>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qFormat/>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2017-11-02T10:19:00Z</dcterms:created>
  <dc:creator>Administrator</dc:creator>
  <cp:lastModifiedBy>Administrator</cp:lastModifiedBy>
  <dcterms:modified xsi:type="dcterms:W3CDTF">2017-11-15T16:12:17Z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