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line="580" w:lineRule="atLeast"/>
        <w:ind w:right="0" w:rightChars="0"/>
        <w:textAlignment w:val="auto"/>
        <w:outlineLvl w:val="9"/>
        <w:rPr>
          <w:rFonts w:hint="eastAsia" w:ascii="方正楷体简体" w:hAnsi="方正楷体简体" w:eastAsia="方正楷体简体" w:cs="方正楷体简体"/>
          <w:sz w:val="32"/>
          <w:szCs w:val="32"/>
          <w:lang w:val="en-US" w:eastAsia="zh-CN"/>
        </w:rPr>
      </w:pPr>
    </w:p>
    <w:p>
      <w:pPr>
        <w:keepNext w:val="0"/>
        <w:keepLines w:val="0"/>
        <w:pageBreakBefore w:val="0"/>
        <w:widowControl w:val="0"/>
        <w:kinsoku/>
        <w:wordWrap/>
        <w:overflowPunct/>
        <w:topLinePunct w:val="0"/>
        <w:autoSpaceDE/>
        <w:autoSpaceDN/>
        <w:bidi w:val="0"/>
        <w:adjustRightInd w:val="0"/>
        <w:snapToGrid w:val="0"/>
        <w:spacing w:line="580" w:lineRule="atLeast"/>
        <w:ind w:right="0" w:rightChars="0"/>
        <w:textAlignment w:val="auto"/>
        <w:outlineLvl w:val="9"/>
        <w:rPr>
          <w:rFonts w:hint="eastAsia" w:ascii="方正楷体简体" w:hAnsi="方正楷体简体" w:eastAsia="方正楷体简体" w:cs="方正楷体简体"/>
          <w:sz w:val="32"/>
          <w:szCs w:val="32"/>
          <w:lang w:val="en-US" w:eastAsia="zh-CN"/>
        </w:rPr>
      </w:pPr>
    </w:p>
    <w:p>
      <w:pPr>
        <w:keepNext w:val="0"/>
        <w:keepLines w:val="0"/>
        <w:pageBreakBefore w:val="0"/>
        <w:widowControl w:val="0"/>
        <w:kinsoku/>
        <w:wordWrap/>
        <w:overflowPunct/>
        <w:topLinePunct w:val="0"/>
        <w:autoSpaceDE w:val="0"/>
        <w:autoSpaceDN w:val="0"/>
        <w:bidi w:val="0"/>
        <w:adjustRightInd w:val="0"/>
        <w:snapToGrid w:val="0"/>
        <w:spacing w:line="580" w:lineRule="atLeast"/>
        <w:jc w:val="center"/>
        <w:textAlignment w:val="auto"/>
        <w:rPr>
          <w:rFonts w:hint="eastAsia" w:asciiTheme="majorEastAsia" w:hAnsiTheme="majorEastAsia" w:eastAsiaTheme="majorEastAsia" w:cstheme="majorEastAsia"/>
          <w:color w:val="000000"/>
          <w:spacing w:val="5"/>
          <w:kern w:val="0"/>
          <w:sz w:val="44"/>
          <w:szCs w:val="44"/>
        </w:rPr>
      </w:pPr>
      <w:r>
        <w:rPr>
          <w:rFonts w:hint="eastAsia" w:asciiTheme="majorEastAsia" w:hAnsiTheme="majorEastAsia" w:eastAsiaTheme="majorEastAsia" w:cstheme="majorEastAsia"/>
          <w:color w:val="000000"/>
          <w:spacing w:val="5"/>
          <w:kern w:val="0"/>
          <w:sz w:val="44"/>
          <w:szCs w:val="44"/>
        </w:rPr>
        <w:t>株洲市工业遗产保护条例</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textAlignment w:val="auto"/>
        <w:outlineLvl w:val="9"/>
        <w:rPr>
          <w:rFonts w:hint="eastAsia" w:ascii="方正楷体简体" w:hAnsi="方正楷体简体" w:eastAsia="方正楷体简体" w:cs="方正楷体简体"/>
          <w:sz w:val="32"/>
          <w:szCs w:val="32"/>
          <w:lang w:eastAsia="zh-CN"/>
        </w:rPr>
      </w:pPr>
    </w:p>
    <w:p>
      <w:pPr>
        <w:keepNext w:val="0"/>
        <w:keepLines w:val="0"/>
        <w:pageBreakBefore w:val="0"/>
        <w:widowControl w:val="0"/>
        <w:kinsoku/>
        <w:wordWrap/>
        <w:overflowPunct/>
        <w:topLinePunct w:val="0"/>
        <w:autoSpaceDE w:val="0"/>
        <w:autoSpaceDN w:val="0"/>
        <w:bidi w:val="0"/>
        <w:adjustRightInd w:val="0"/>
        <w:snapToGrid w:val="0"/>
        <w:spacing w:line="580" w:lineRule="atLeast"/>
        <w:ind w:left="960" w:leftChars="300" w:right="960" w:rightChars="300"/>
        <w:jc w:val="left"/>
        <w:textAlignment w:val="auto"/>
        <w:outlineLvl w:val="9"/>
        <w:rPr>
          <w:rFonts w:hint="eastAsia" w:ascii="楷体_GB2312" w:hAnsi="楷体_GB2312" w:eastAsia="楷体_GB2312" w:cs="楷体_GB2312"/>
          <w:color w:val="000000"/>
          <w:spacing w:val="5"/>
          <w:kern w:val="0"/>
          <w:sz w:val="32"/>
          <w:lang w:val="en-US" w:eastAsia="zh-CN"/>
        </w:rPr>
      </w:pPr>
      <w:r>
        <w:rPr>
          <w:rFonts w:hint="eastAsia" w:ascii="楷体_GB2312" w:hAnsi="楷体_GB2312" w:eastAsia="楷体_GB2312" w:cs="楷体_GB2312"/>
          <w:color w:val="000000"/>
          <w:spacing w:val="5"/>
          <w:kern w:val="0"/>
          <w:sz w:val="32"/>
          <w:lang w:eastAsia="zh-CN"/>
        </w:rPr>
        <w:t>（</w:t>
      </w:r>
      <w:r>
        <w:rPr>
          <w:rFonts w:hint="eastAsia" w:ascii="楷体_GB2312" w:hAnsi="楷体_GB2312" w:eastAsia="楷体_GB2312" w:cs="楷体_GB2312"/>
          <w:color w:val="000000"/>
          <w:spacing w:val="5"/>
          <w:kern w:val="0"/>
          <w:sz w:val="32"/>
          <w:lang w:val="en-US" w:eastAsia="zh-CN"/>
        </w:rPr>
        <w:t>2018年10月26日株洲市第十五届人民代表大会常务委员会第十七次会议通过  2018年11月30日湖南省第十三届人民代表大会常务委员会第八次会议批准）</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default" w:ascii="Times New Roman" w:hAnsi="Times New Roman" w:eastAsia="方正仿宋简体" w:cs="Times New Roman"/>
          <w:sz w:val="32"/>
          <w:szCs w:val="32"/>
        </w:rPr>
      </w:pP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jc w:val="center"/>
        <w:textAlignment w:val="auto"/>
        <w:outlineLvl w:val="9"/>
        <w:rPr>
          <w:rFonts w:hint="default" w:ascii="楷体_GB2312" w:hAnsi="楷体_GB2312" w:eastAsia="楷体_GB2312" w:cs="楷体_GB2312"/>
          <w:color w:val="000000"/>
          <w:spacing w:val="5"/>
          <w:kern w:val="0"/>
          <w:sz w:val="32"/>
          <w:lang w:val="en-US" w:eastAsia="zh-CN"/>
        </w:rPr>
      </w:pPr>
      <w:r>
        <w:rPr>
          <w:rFonts w:hint="default" w:ascii="楷体_GB2312" w:hAnsi="楷体_GB2312" w:eastAsia="楷体_GB2312" w:cs="楷体_GB2312"/>
          <w:color w:val="000000"/>
          <w:spacing w:val="5"/>
          <w:kern w:val="0"/>
          <w:sz w:val="32"/>
          <w:lang w:val="en-US" w:eastAsia="zh-CN"/>
        </w:rPr>
        <w:t>目</w:t>
      </w:r>
      <w:r>
        <w:rPr>
          <w:rFonts w:hint="eastAsia" w:ascii="楷体_GB2312" w:hAnsi="楷体_GB2312" w:eastAsia="楷体_GB2312" w:cs="楷体_GB2312"/>
          <w:color w:val="000000"/>
          <w:spacing w:val="5"/>
          <w:kern w:val="0"/>
          <w:sz w:val="32"/>
          <w:lang w:val="en-US" w:eastAsia="zh-CN"/>
        </w:rPr>
        <w:t xml:space="preserve">   </w:t>
      </w:r>
      <w:r>
        <w:rPr>
          <w:rFonts w:hint="default" w:ascii="楷体_GB2312" w:hAnsi="楷体_GB2312" w:eastAsia="楷体_GB2312" w:cs="楷体_GB2312"/>
          <w:color w:val="000000"/>
          <w:spacing w:val="5"/>
          <w:kern w:val="0"/>
          <w:sz w:val="32"/>
          <w:lang w:val="en-US" w:eastAsia="zh-CN"/>
        </w:rPr>
        <w:t xml:space="preserve"> 录</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990" w:firstLineChars="300"/>
        <w:jc w:val="left"/>
        <w:textAlignment w:val="auto"/>
        <w:outlineLvl w:val="9"/>
        <w:rPr>
          <w:rFonts w:hint="default" w:ascii="楷体_GB2312" w:hAnsi="楷体_GB2312" w:eastAsia="楷体_GB2312" w:cs="楷体_GB2312"/>
          <w:color w:val="000000"/>
          <w:spacing w:val="5"/>
          <w:kern w:val="0"/>
          <w:sz w:val="32"/>
          <w:lang w:val="en-US" w:eastAsia="zh-CN"/>
        </w:rPr>
      </w:pPr>
      <w:r>
        <w:rPr>
          <w:rFonts w:hint="default" w:ascii="楷体_GB2312" w:hAnsi="楷体_GB2312" w:eastAsia="楷体_GB2312" w:cs="楷体_GB2312"/>
          <w:color w:val="000000"/>
          <w:spacing w:val="5"/>
          <w:kern w:val="0"/>
          <w:sz w:val="32"/>
          <w:lang w:val="en-US" w:eastAsia="zh-CN"/>
        </w:rPr>
        <w:t>第一章  总则</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990" w:firstLineChars="300"/>
        <w:jc w:val="left"/>
        <w:textAlignment w:val="auto"/>
        <w:outlineLvl w:val="9"/>
        <w:rPr>
          <w:rFonts w:hint="default" w:ascii="楷体_GB2312" w:hAnsi="楷体_GB2312" w:eastAsia="楷体_GB2312" w:cs="楷体_GB2312"/>
          <w:color w:val="000000"/>
          <w:spacing w:val="5"/>
          <w:kern w:val="0"/>
          <w:sz w:val="32"/>
          <w:lang w:val="en-US" w:eastAsia="zh-CN"/>
        </w:rPr>
      </w:pPr>
      <w:r>
        <w:rPr>
          <w:rFonts w:hint="default" w:ascii="楷体_GB2312" w:hAnsi="楷体_GB2312" w:eastAsia="楷体_GB2312" w:cs="楷体_GB2312"/>
          <w:color w:val="000000"/>
          <w:spacing w:val="5"/>
          <w:kern w:val="0"/>
          <w:sz w:val="32"/>
          <w:lang w:val="en-US" w:eastAsia="zh-CN"/>
        </w:rPr>
        <w:t>第二章  调查与认定</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990" w:firstLineChars="300"/>
        <w:jc w:val="left"/>
        <w:textAlignment w:val="auto"/>
        <w:outlineLvl w:val="9"/>
        <w:rPr>
          <w:rFonts w:hint="default" w:ascii="楷体_GB2312" w:hAnsi="楷体_GB2312" w:eastAsia="楷体_GB2312" w:cs="楷体_GB2312"/>
          <w:color w:val="000000"/>
          <w:spacing w:val="5"/>
          <w:kern w:val="0"/>
          <w:sz w:val="32"/>
          <w:lang w:val="en-US" w:eastAsia="zh-CN"/>
        </w:rPr>
      </w:pPr>
      <w:r>
        <w:rPr>
          <w:rFonts w:hint="default" w:ascii="楷体_GB2312" w:hAnsi="楷体_GB2312" w:eastAsia="楷体_GB2312" w:cs="楷体_GB2312"/>
          <w:color w:val="000000"/>
          <w:spacing w:val="5"/>
          <w:kern w:val="0"/>
          <w:sz w:val="32"/>
          <w:lang w:val="en-US" w:eastAsia="zh-CN"/>
        </w:rPr>
        <w:t>第三章  保护和利用</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990" w:firstLineChars="300"/>
        <w:jc w:val="left"/>
        <w:textAlignment w:val="auto"/>
        <w:outlineLvl w:val="9"/>
        <w:rPr>
          <w:rFonts w:hint="default" w:ascii="楷体_GB2312" w:hAnsi="楷体_GB2312" w:eastAsia="楷体_GB2312" w:cs="楷体_GB2312"/>
          <w:color w:val="000000"/>
          <w:spacing w:val="5"/>
          <w:kern w:val="0"/>
          <w:sz w:val="32"/>
          <w:lang w:val="en-US" w:eastAsia="zh-CN"/>
        </w:rPr>
      </w:pPr>
      <w:r>
        <w:rPr>
          <w:rFonts w:hint="default" w:ascii="楷体_GB2312" w:hAnsi="楷体_GB2312" w:eastAsia="楷体_GB2312" w:cs="楷体_GB2312"/>
          <w:color w:val="000000"/>
          <w:spacing w:val="5"/>
          <w:kern w:val="0"/>
          <w:sz w:val="32"/>
          <w:lang w:val="en-US" w:eastAsia="zh-CN"/>
        </w:rPr>
        <w:t>第四章  法律责任</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990" w:firstLineChars="300"/>
        <w:jc w:val="left"/>
        <w:textAlignment w:val="auto"/>
        <w:outlineLvl w:val="9"/>
        <w:rPr>
          <w:rFonts w:hint="default" w:ascii="楷体_GB2312" w:hAnsi="楷体_GB2312" w:eastAsia="楷体_GB2312" w:cs="楷体_GB2312"/>
          <w:color w:val="000000"/>
          <w:spacing w:val="5"/>
          <w:kern w:val="0"/>
          <w:sz w:val="32"/>
          <w:lang w:val="en-US" w:eastAsia="zh-CN"/>
        </w:rPr>
      </w:pPr>
      <w:r>
        <w:rPr>
          <w:rFonts w:hint="default" w:ascii="楷体_GB2312" w:hAnsi="楷体_GB2312" w:eastAsia="楷体_GB2312" w:cs="楷体_GB2312"/>
          <w:color w:val="000000"/>
          <w:spacing w:val="5"/>
          <w:kern w:val="0"/>
          <w:sz w:val="32"/>
          <w:lang w:val="en-US" w:eastAsia="zh-CN"/>
        </w:rPr>
        <w:t>第五章  附则</w:t>
      </w:r>
    </w:p>
    <w:p>
      <w:pPr>
        <w:pStyle w:val="7"/>
        <w:keepNext w:val="0"/>
        <w:keepLines w:val="0"/>
        <w:pageBreakBefore w:val="0"/>
        <w:widowControl w:val="0"/>
        <w:numPr>
          <w:ilvl w:val="0"/>
          <w:numId w:val="0"/>
        </w:numPr>
        <w:kinsoku/>
        <w:wordWrap/>
        <w:overflowPunct/>
        <w:topLinePunct w:val="0"/>
        <w:autoSpaceDE/>
        <w:autoSpaceDN/>
        <w:bidi w:val="0"/>
        <w:adjustRightInd w:val="0"/>
        <w:snapToGrid w:val="0"/>
        <w:spacing w:after="313" w:afterLines="100" w:line="580" w:lineRule="atLeast"/>
        <w:ind w:left="0" w:leftChars="0" w:right="0" w:rightChars="0" w:firstLine="0" w:firstLineChars="0"/>
        <w:jc w:val="center"/>
        <w:textAlignment w:val="auto"/>
        <w:outlineLvl w:val="9"/>
        <w:rPr>
          <w:rFonts w:hint="eastAsia" w:ascii="黑体" w:hAnsi="黑体" w:eastAsia="黑体" w:cs="黑体"/>
          <w:sz w:val="32"/>
          <w:szCs w:val="32"/>
          <w:lang w:eastAsia="zh-CN"/>
        </w:rPr>
      </w:pPr>
    </w:p>
    <w:p>
      <w:pPr>
        <w:pStyle w:val="7"/>
        <w:keepNext w:val="0"/>
        <w:keepLines w:val="0"/>
        <w:pageBreakBefore w:val="0"/>
        <w:widowControl w:val="0"/>
        <w:numPr>
          <w:ilvl w:val="0"/>
          <w:numId w:val="1"/>
        </w:numPr>
        <w:kinsoku/>
        <w:wordWrap/>
        <w:overflowPunct/>
        <w:topLinePunct w:val="0"/>
        <w:autoSpaceDE/>
        <w:autoSpaceDN/>
        <w:bidi w:val="0"/>
        <w:adjustRightInd w:val="0"/>
        <w:snapToGrid w:val="0"/>
        <w:spacing w:after="313" w:afterLines="100" w:line="580" w:lineRule="atLeast"/>
        <w:ind w:left="0" w:leftChars="0" w:right="0" w:rightChars="0" w:firstLine="0" w:firstLine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总则</w:t>
      </w:r>
    </w:p>
    <w:p>
      <w:pPr>
        <w:pStyle w:val="7"/>
        <w:keepNext w:val="0"/>
        <w:keepLines w:val="0"/>
        <w:pageBreakBefore w:val="0"/>
        <w:widowControl w:val="0"/>
        <w:numPr>
          <w:numId w:val="0"/>
        </w:numPr>
        <w:kinsoku/>
        <w:wordWrap/>
        <w:overflowPunct/>
        <w:topLinePunct w:val="0"/>
        <w:autoSpaceDE/>
        <w:autoSpaceDN/>
        <w:bidi w:val="0"/>
        <w:adjustRightInd w:val="0"/>
        <w:snapToGrid w:val="0"/>
        <w:spacing w:line="580" w:lineRule="atLeast"/>
        <w:ind w:leftChars="0" w:right="0" w:rightChars="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黑体" w:hAnsi="黑体" w:eastAsia="黑体" w:cs="黑体"/>
          <w:color w:val="000000"/>
          <w:spacing w:val="5"/>
          <w:kern w:val="0"/>
          <w:sz w:val="32"/>
          <w:szCs w:val="32"/>
        </w:rPr>
        <w:t>第一条</w:t>
      </w:r>
      <w:r>
        <w:rPr>
          <w:rFonts w:hint="default" w:ascii="仿宋_GB2312" w:hAnsi="仿宋_GB2312" w:eastAsia="仿宋_GB2312" w:cs="仿宋_GB2312"/>
          <w:color w:val="000000"/>
          <w:spacing w:val="5"/>
          <w:kern w:val="0"/>
          <w:sz w:val="32"/>
          <w:szCs w:val="32"/>
        </w:rPr>
        <w:t xml:space="preserve"> 为了加强对工业遗产的保护，传承和展示株洲工业文明，根据相关法律法规，结合本市实际，制定本条例。</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黑体" w:hAnsi="黑体" w:eastAsia="黑体" w:cs="黑体"/>
          <w:color w:val="000000"/>
          <w:spacing w:val="5"/>
          <w:kern w:val="0"/>
          <w:sz w:val="32"/>
          <w:szCs w:val="32"/>
        </w:rPr>
        <w:t xml:space="preserve">第二条 </w:t>
      </w:r>
      <w:r>
        <w:rPr>
          <w:rFonts w:hint="default" w:ascii="仿宋_GB2312" w:hAnsi="仿宋_GB2312" w:eastAsia="仿宋_GB2312" w:cs="仿宋_GB2312"/>
          <w:color w:val="000000"/>
          <w:spacing w:val="5"/>
          <w:kern w:val="0"/>
          <w:sz w:val="32"/>
          <w:szCs w:val="32"/>
        </w:rPr>
        <w:t>本市行政区域内工业遗产的</w:t>
      </w:r>
      <w:r>
        <w:rPr>
          <w:rFonts w:hint="default" w:ascii="仿宋_GB2312" w:hAnsi="仿宋_GB2312" w:eastAsia="仿宋_GB2312" w:cs="仿宋_GB2312"/>
          <w:color w:val="000000"/>
          <w:spacing w:val="5"/>
          <w:kern w:val="0"/>
          <w:sz w:val="32"/>
          <w:szCs w:val="32"/>
          <w:lang w:eastAsia="zh-CN"/>
        </w:rPr>
        <w:t>调</w:t>
      </w:r>
      <w:r>
        <w:rPr>
          <w:rFonts w:hint="default" w:ascii="仿宋_GB2312" w:hAnsi="仿宋_GB2312" w:eastAsia="仿宋_GB2312" w:cs="仿宋_GB2312"/>
          <w:color w:val="000000"/>
          <w:spacing w:val="5"/>
          <w:kern w:val="0"/>
          <w:sz w:val="32"/>
          <w:szCs w:val="32"/>
        </w:rPr>
        <w:t>查、认定、保护、利用</w:t>
      </w:r>
      <w:r>
        <w:rPr>
          <w:rFonts w:hint="eastAsia" w:ascii="仿宋_GB2312" w:hAnsi="仿宋_GB2312" w:eastAsia="仿宋_GB2312" w:cs="仿宋_GB2312"/>
          <w:color w:val="000000"/>
          <w:spacing w:val="5"/>
          <w:kern w:val="0"/>
          <w:sz w:val="32"/>
          <w:szCs w:val="32"/>
          <w:lang w:eastAsia="zh-CN"/>
        </w:rPr>
        <w:t>以</w:t>
      </w:r>
      <w:r>
        <w:rPr>
          <w:rFonts w:hint="default" w:ascii="仿宋_GB2312" w:hAnsi="仿宋_GB2312" w:eastAsia="仿宋_GB2312" w:cs="仿宋_GB2312"/>
          <w:color w:val="000000"/>
          <w:spacing w:val="5"/>
          <w:kern w:val="0"/>
          <w:sz w:val="32"/>
          <w:szCs w:val="32"/>
        </w:rPr>
        <w:t>及监督管理，适用本条例。</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仿宋_GB2312" w:hAnsi="仿宋_GB2312" w:eastAsia="仿宋_GB2312" w:cs="仿宋_GB2312"/>
          <w:color w:val="000000"/>
          <w:spacing w:val="5"/>
          <w:kern w:val="0"/>
          <w:sz w:val="32"/>
          <w:szCs w:val="32"/>
        </w:rPr>
        <w:t>已认定为文物的工业遗产，文物保护法律法规另有规定的，从其规定。</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仿宋_GB2312" w:hAnsi="仿宋_GB2312" w:eastAsia="仿宋_GB2312" w:cs="仿宋_GB2312"/>
          <w:color w:val="000000"/>
          <w:spacing w:val="5"/>
          <w:kern w:val="0"/>
          <w:sz w:val="32"/>
          <w:szCs w:val="32"/>
        </w:rPr>
        <w:t>已认定为非物质文化遗产的工业遗产，非物质文化遗产法律法规另有规定的，从其规定。</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黑体" w:hAnsi="黑体" w:eastAsia="黑体" w:cs="黑体"/>
          <w:color w:val="000000"/>
          <w:spacing w:val="5"/>
          <w:kern w:val="0"/>
          <w:sz w:val="32"/>
          <w:szCs w:val="32"/>
        </w:rPr>
        <w:t>第三条</w:t>
      </w:r>
      <w:r>
        <w:rPr>
          <w:rFonts w:hint="eastAsia" w:ascii="仿宋_GB2312" w:hAnsi="仿宋_GB2312" w:eastAsia="仿宋_GB2312" w:cs="仿宋_GB2312"/>
          <w:color w:val="000000"/>
          <w:spacing w:val="5"/>
          <w:kern w:val="0"/>
          <w:sz w:val="32"/>
          <w:szCs w:val="32"/>
          <w:lang w:val="en-US" w:eastAsia="zh-CN"/>
        </w:rPr>
        <w:t xml:space="preserve"> </w:t>
      </w:r>
      <w:r>
        <w:rPr>
          <w:rFonts w:hint="default" w:ascii="仿宋_GB2312" w:hAnsi="仿宋_GB2312" w:eastAsia="仿宋_GB2312" w:cs="仿宋_GB2312"/>
          <w:color w:val="000000"/>
          <w:spacing w:val="5"/>
          <w:kern w:val="0"/>
          <w:sz w:val="32"/>
          <w:szCs w:val="32"/>
        </w:rPr>
        <w:t>本条例所称工业遗产，是指反映工业文明发展历程，经过相关程序认定的具有历史、科技、文化、艺术、经济、社会等价值的工业遗存。</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仿宋_GB2312" w:hAnsi="仿宋_GB2312" w:eastAsia="仿宋_GB2312" w:cs="仿宋_GB2312"/>
          <w:color w:val="000000"/>
          <w:spacing w:val="5"/>
          <w:kern w:val="0"/>
          <w:sz w:val="32"/>
          <w:szCs w:val="32"/>
        </w:rPr>
        <w:t>工业遗产包括物质工业遗产和非物质工业遗产</w:t>
      </w:r>
      <w:r>
        <w:rPr>
          <w:rFonts w:hint="default" w:ascii="仿宋_GB2312" w:hAnsi="仿宋_GB2312" w:eastAsia="仿宋_GB2312" w:cs="仿宋_GB2312"/>
          <w:color w:val="000000"/>
          <w:spacing w:val="5"/>
          <w:kern w:val="0"/>
          <w:sz w:val="32"/>
          <w:szCs w:val="32"/>
          <w:lang w:eastAsia="zh-CN"/>
        </w:rPr>
        <w:t>。</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仿宋_GB2312" w:hAnsi="仿宋_GB2312" w:eastAsia="仿宋_GB2312" w:cs="仿宋_GB2312"/>
          <w:color w:val="000000"/>
          <w:spacing w:val="5"/>
          <w:kern w:val="0"/>
          <w:sz w:val="32"/>
          <w:szCs w:val="32"/>
        </w:rPr>
        <w:t>物质工业遗产包括不可移动物质</w:t>
      </w:r>
      <w:r>
        <w:rPr>
          <w:rFonts w:hint="default" w:ascii="仿宋_GB2312" w:hAnsi="仿宋_GB2312" w:eastAsia="仿宋_GB2312" w:cs="仿宋_GB2312"/>
          <w:color w:val="000000"/>
          <w:spacing w:val="5"/>
          <w:kern w:val="0"/>
          <w:sz w:val="32"/>
          <w:szCs w:val="32"/>
          <w:lang w:eastAsia="zh-CN"/>
        </w:rPr>
        <w:t>工业</w:t>
      </w:r>
      <w:r>
        <w:rPr>
          <w:rFonts w:hint="default" w:ascii="仿宋_GB2312" w:hAnsi="仿宋_GB2312" w:eastAsia="仿宋_GB2312" w:cs="仿宋_GB2312"/>
          <w:color w:val="000000"/>
          <w:spacing w:val="5"/>
          <w:kern w:val="0"/>
          <w:sz w:val="32"/>
          <w:szCs w:val="32"/>
        </w:rPr>
        <w:t>遗</w:t>
      </w:r>
      <w:r>
        <w:rPr>
          <w:rFonts w:hint="default" w:ascii="仿宋_GB2312" w:hAnsi="仿宋_GB2312" w:eastAsia="仿宋_GB2312" w:cs="仿宋_GB2312"/>
          <w:color w:val="000000"/>
          <w:spacing w:val="5"/>
          <w:kern w:val="0"/>
          <w:sz w:val="32"/>
          <w:szCs w:val="32"/>
          <w:lang w:eastAsia="zh-CN"/>
        </w:rPr>
        <w:t>产和</w:t>
      </w:r>
      <w:r>
        <w:rPr>
          <w:rFonts w:hint="default" w:ascii="仿宋_GB2312" w:hAnsi="仿宋_GB2312" w:eastAsia="仿宋_GB2312" w:cs="仿宋_GB2312"/>
          <w:color w:val="000000"/>
          <w:spacing w:val="5"/>
          <w:kern w:val="0"/>
          <w:sz w:val="32"/>
          <w:szCs w:val="32"/>
        </w:rPr>
        <w:t>可移动物质</w:t>
      </w:r>
      <w:r>
        <w:rPr>
          <w:rFonts w:hint="default" w:ascii="仿宋_GB2312" w:hAnsi="仿宋_GB2312" w:eastAsia="仿宋_GB2312" w:cs="仿宋_GB2312"/>
          <w:color w:val="000000"/>
          <w:spacing w:val="5"/>
          <w:kern w:val="0"/>
          <w:sz w:val="32"/>
          <w:szCs w:val="32"/>
          <w:lang w:eastAsia="zh-CN"/>
        </w:rPr>
        <w:t>工业</w:t>
      </w:r>
      <w:r>
        <w:rPr>
          <w:rFonts w:hint="default" w:ascii="仿宋_GB2312" w:hAnsi="仿宋_GB2312" w:eastAsia="仿宋_GB2312" w:cs="仿宋_GB2312"/>
          <w:color w:val="000000"/>
          <w:spacing w:val="5"/>
          <w:kern w:val="0"/>
          <w:sz w:val="32"/>
          <w:szCs w:val="32"/>
        </w:rPr>
        <w:t>遗</w:t>
      </w:r>
      <w:r>
        <w:rPr>
          <w:rFonts w:hint="default" w:ascii="仿宋_GB2312" w:hAnsi="仿宋_GB2312" w:eastAsia="仿宋_GB2312" w:cs="仿宋_GB2312"/>
          <w:color w:val="000000"/>
          <w:spacing w:val="5"/>
          <w:kern w:val="0"/>
          <w:sz w:val="32"/>
          <w:szCs w:val="32"/>
          <w:lang w:eastAsia="zh-CN"/>
        </w:rPr>
        <w:t>产</w:t>
      </w:r>
      <w:r>
        <w:rPr>
          <w:rFonts w:hint="default" w:ascii="仿宋_GB2312" w:hAnsi="仿宋_GB2312" w:eastAsia="仿宋_GB2312" w:cs="仿宋_GB2312"/>
          <w:color w:val="000000"/>
          <w:spacing w:val="5"/>
          <w:kern w:val="0"/>
          <w:sz w:val="32"/>
          <w:szCs w:val="32"/>
        </w:rPr>
        <w:t>。</w:t>
      </w:r>
      <w:r>
        <w:rPr>
          <w:rFonts w:hint="default" w:ascii="仿宋_GB2312" w:hAnsi="仿宋_GB2312" w:eastAsia="仿宋_GB2312" w:cs="仿宋_GB2312"/>
          <w:color w:val="000000"/>
          <w:spacing w:val="5"/>
          <w:kern w:val="0"/>
          <w:sz w:val="32"/>
          <w:szCs w:val="32"/>
          <w:lang w:eastAsia="zh-CN"/>
        </w:rPr>
        <w:t>不可移动物质工业遗产指</w:t>
      </w:r>
      <w:r>
        <w:rPr>
          <w:rFonts w:hint="default" w:ascii="仿宋_GB2312" w:hAnsi="仿宋_GB2312" w:eastAsia="仿宋_GB2312" w:cs="仿宋_GB2312"/>
          <w:color w:val="000000"/>
          <w:spacing w:val="5"/>
          <w:kern w:val="0"/>
          <w:sz w:val="32"/>
          <w:szCs w:val="32"/>
        </w:rPr>
        <w:t>厂房、仓库、作坊、</w:t>
      </w:r>
      <w:r>
        <w:rPr>
          <w:rFonts w:hint="eastAsia" w:ascii="仿宋_GB2312" w:hAnsi="仿宋_GB2312" w:eastAsia="仿宋_GB2312" w:cs="仿宋_GB2312"/>
          <w:color w:val="000000"/>
          <w:spacing w:val="5"/>
          <w:kern w:val="0"/>
          <w:sz w:val="32"/>
          <w:szCs w:val="32"/>
          <w:lang w:eastAsia="zh-CN"/>
        </w:rPr>
        <w:t>炉窑、</w:t>
      </w:r>
      <w:r>
        <w:rPr>
          <w:rFonts w:hint="default" w:ascii="仿宋_GB2312" w:hAnsi="仿宋_GB2312" w:eastAsia="仿宋_GB2312" w:cs="仿宋_GB2312"/>
          <w:color w:val="000000"/>
          <w:spacing w:val="5"/>
          <w:kern w:val="0"/>
          <w:sz w:val="32"/>
          <w:szCs w:val="32"/>
        </w:rPr>
        <w:t>矿场、码头</w:t>
      </w:r>
      <w:r>
        <w:rPr>
          <w:rFonts w:hint="eastAsia" w:ascii="仿宋_GB2312" w:hAnsi="仿宋_GB2312" w:eastAsia="仿宋_GB2312" w:cs="仿宋_GB2312"/>
          <w:color w:val="000000"/>
          <w:spacing w:val="5"/>
          <w:kern w:val="0"/>
          <w:sz w:val="32"/>
          <w:szCs w:val="32"/>
          <w:lang w:eastAsia="zh-CN"/>
        </w:rPr>
        <w:t>、</w:t>
      </w:r>
      <w:r>
        <w:rPr>
          <w:rFonts w:hint="default" w:ascii="仿宋_GB2312" w:hAnsi="仿宋_GB2312" w:eastAsia="仿宋_GB2312" w:cs="仿宋_GB2312"/>
          <w:color w:val="000000"/>
          <w:spacing w:val="5"/>
          <w:kern w:val="0"/>
          <w:sz w:val="32"/>
          <w:szCs w:val="32"/>
        </w:rPr>
        <w:t>桥梁</w:t>
      </w:r>
      <w:r>
        <w:rPr>
          <w:rFonts w:hint="eastAsia" w:ascii="仿宋_GB2312" w:hAnsi="仿宋_GB2312" w:eastAsia="仿宋_GB2312" w:cs="仿宋_GB2312"/>
          <w:color w:val="000000"/>
          <w:spacing w:val="5"/>
          <w:kern w:val="0"/>
          <w:sz w:val="32"/>
          <w:szCs w:val="32"/>
          <w:lang w:eastAsia="zh-CN"/>
        </w:rPr>
        <w:t>、</w:t>
      </w:r>
      <w:r>
        <w:rPr>
          <w:rFonts w:hint="default" w:ascii="仿宋_GB2312" w:hAnsi="仿宋_GB2312" w:eastAsia="仿宋_GB2312" w:cs="仿宋_GB2312"/>
          <w:color w:val="000000"/>
          <w:spacing w:val="5"/>
          <w:kern w:val="0"/>
          <w:sz w:val="32"/>
          <w:szCs w:val="32"/>
        </w:rPr>
        <w:t>道路、办公楼、住房</w:t>
      </w:r>
      <w:r>
        <w:rPr>
          <w:rFonts w:hint="eastAsia" w:ascii="仿宋_GB2312" w:hAnsi="仿宋_GB2312" w:eastAsia="仿宋_GB2312" w:cs="仿宋_GB2312"/>
          <w:color w:val="000000"/>
          <w:spacing w:val="5"/>
          <w:kern w:val="0"/>
          <w:sz w:val="32"/>
          <w:szCs w:val="32"/>
          <w:lang w:eastAsia="zh-CN"/>
        </w:rPr>
        <w:t>及其他建（构）筑物等</w:t>
      </w:r>
      <w:r>
        <w:rPr>
          <w:rFonts w:hint="default" w:ascii="仿宋_GB2312" w:hAnsi="仿宋_GB2312" w:eastAsia="仿宋_GB2312" w:cs="仿宋_GB2312"/>
          <w:color w:val="000000"/>
          <w:spacing w:val="5"/>
          <w:kern w:val="0"/>
          <w:sz w:val="32"/>
          <w:szCs w:val="32"/>
          <w:lang w:eastAsia="zh-CN"/>
        </w:rPr>
        <w:t>物质遗产</w:t>
      </w:r>
      <w:r>
        <w:rPr>
          <w:rFonts w:hint="default" w:ascii="仿宋_GB2312" w:hAnsi="仿宋_GB2312" w:eastAsia="仿宋_GB2312" w:cs="仿宋_GB2312"/>
          <w:color w:val="000000"/>
          <w:spacing w:val="5"/>
          <w:kern w:val="0"/>
          <w:sz w:val="32"/>
          <w:szCs w:val="32"/>
        </w:rPr>
        <w:t>；</w:t>
      </w:r>
      <w:r>
        <w:rPr>
          <w:rFonts w:hint="default" w:ascii="仿宋_GB2312" w:hAnsi="仿宋_GB2312" w:eastAsia="仿宋_GB2312" w:cs="仿宋_GB2312"/>
          <w:color w:val="000000"/>
          <w:spacing w:val="5"/>
          <w:kern w:val="0"/>
          <w:sz w:val="32"/>
          <w:szCs w:val="32"/>
          <w:lang w:eastAsia="zh-CN"/>
        </w:rPr>
        <w:t>可移动物质工业遗产指</w:t>
      </w:r>
      <w:r>
        <w:rPr>
          <w:rFonts w:hint="default" w:ascii="仿宋_GB2312" w:hAnsi="仿宋_GB2312" w:eastAsia="仿宋_GB2312" w:cs="仿宋_GB2312"/>
          <w:color w:val="000000"/>
          <w:spacing w:val="5"/>
          <w:kern w:val="0"/>
          <w:sz w:val="32"/>
          <w:szCs w:val="32"/>
        </w:rPr>
        <w:t>机器设备、生产工具、</w:t>
      </w:r>
      <w:r>
        <w:rPr>
          <w:rFonts w:hint="eastAsia" w:ascii="仿宋_GB2312" w:hAnsi="仿宋_GB2312" w:eastAsia="仿宋_GB2312" w:cs="仿宋_GB2312"/>
          <w:color w:val="000000"/>
          <w:spacing w:val="5"/>
          <w:kern w:val="0"/>
          <w:sz w:val="32"/>
          <w:szCs w:val="32"/>
          <w:lang w:eastAsia="zh-CN"/>
        </w:rPr>
        <w:t>工业产品、</w:t>
      </w:r>
      <w:r>
        <w:rPr>
          <w:rFonts w:hint="default" w:ascii="仿宋_GB2312" w:hAnsi="仿宋_GB2312" w:eastAsia="仿宋_GB2312" w:cs="仿宋_GB2312"/>
          <w:color w:val="000000"/>
          <w:spacing w:val="5"/>
          <w:kern w:val="0"/>
          <w:sz w:val="32"/>
          <w:szCs w:val="32"/>
        </w:rPr>
        <w:t>办公用具、生活用具、历史档案、文献、手稿、</w:t>
      </w:r>
      <w:r>
        <w:rPr>
          <w:rFonts w:hint="default" w:ascii="仿宋_GB2312" w:hAnsi="仿宋_GB2312" w:eastAsia="仿宋_GB2312" w:cs="仿宋_GB2312"/>
          <w:color w:val="000000"/>
          <w:spacing w:val="5"/>
          <w:kern w:val="0"/>
          <w:sz w:val="32"/>
          <w:szCs w:val="32"/>
          <w:lang w:eastAsia="zh-CN"/>
        </w:rPr>
        <w:t>视听资料</w:t>
      </w:r>
      <w:r>
        <w:rPr>
          <w:rFonts w:hint="default" w:ascii="仿宋_GB2312" w:hAnsi="仿宋_GB2312" w:eastAsia="仿宋_GB2312" w:cs="仿宋_GB2312"/>
          <w:color w:val="000000"/>
          <w:spacing w:val="5"/>
          <w:kern w:val="0"/>
          <w:sz w:val="32"/>
          <w:szCs w:val="32"/>
        </w:rPr>
        <w:t>、图书资料等</w:t>
      </w:r>
      <w:r>
        <w:rPr>
          <w:rFonts w:hint="default" w:ascii="仿宋_GB2312" w:hAnsi="仿宋_GB2312" w:eastAsia="仿宋_GB2312" w:cs="仿宋_GB2312"/>
          <w:color w:val="000000"/>
          <w:spacing w:val="5"/>
          <w:kern w:val="0"/>
          <w:sz w:val="32"/>
          <w:szCs w:val="32"/>
          <w:lang w:eastAsia="zh-CN"/>
        </w:rPr>
        <w:t>物质遗产。</w:t>
      </w:r>
      <w:r>
        <w:rPr>
          <w:rFonts w:hint="default" w:ascii="仿宋_GB2312" w:hAnsi="仿宋_GB2312" w:eastAsia="仿宋_GB2312" w:cs="仿宋_GB2312"/>
          <w:color w:val="000000"/>
          <w:spacing w:val="5"/>
          <w:kern w:val="0"/>
          <w:sz w:val="32"/>
          <w:szCs w:val="32"/>
        </w:rPr>
        <w:t xml:space="preserve"> </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仿宋_GB2312" w:hAnsi="仿宋_GB2312" w:eastAsia="仿宋_GB2312" w:cs="仿宋_GB2312"/>
          <w:color w:val="000000"/>
          <w:spacing w:val="5"/>
          <w:kern w:val="0"/>
          <w:sz w:val="32"/>
          <w:szCs w:val="32"/>
        </w:rPr>
        <w:t>非物质工业遗产包括生产工艺流程、手工技能、原料配方、商标、商号、经营管理</w:t>
      </w:r>
      <w:r>
        <w:rPr>
          <w:rFonts w:hint="default" w:ascii="仿宋_GB2312" w:hAnsi="仿宋_GB2312" w:eastAsia="仿宋_GB2312" w:cs="仿宋_GB2312"/>
          <w:color w:val="000000"/>
          <w:spacing w:val="5"/>
          <w:kern w:val="0"/>
          <w:sz w:val="32"/>
          <w:szCs w:val="32"/>
          <w:lang w:eastAsia="zh-CN"/>
        </w:rPr>
        <w:t>模式</w:t>
      </w:r>
      <w:r>
        <w:rPr>
          <w:rFonts w:hint="default" w:ascii="仿宋_GB2312" w:hAnsi="仿宋_GB2312" w:eastAsia="仿宋_GB2312" w:cs="仿宋_GB2312"/>
          <w:color w:val="000000"/>
          <w:spacing w:val="5"/>
          <w:kern w:val="0"/>
          <w:sz w:val="32"/>
          <w:szCs w:val="32"/>
        </w:rPr>
        <w:t>等工业文化</w:t>
      </w:r>
      <w:r>
        <w:rPr>
          <w:rFonts w:hint="default" w:ascii="仿宋_GB2312" w:hAnsi="仿宋_GB2312" w:eastAsia="仿宋_GB2312" w:cs="仿宋_GB2312"/>
          <w:color w:val="000000"/>
          <w:spacing w:val="5"/>
          <w:kern w:val="0"/>
          <w:sz w:val="32"/>
          <w:szCs w:val="32"/>
          <w:lang w:eastAsia="zh-CN"/>
        </w:rPr>
        <w:t>表现形式</w:t>
      </w:r>
      <w:r>
        <w:rPr>
          <w:rFonts w:hint="default" w:ascii="仿宋_GB2312" w:hAnsi="仿宋_GB2312" w:eastAsia="仿宋_GB2312" w:cs="仿宋_GB2312"/>
          <w:color w:val="000000"/>
          <w:spacing w:val="5"/>
          <w:kern w:val="0"/>
          <w:sz w:val="32"/>
          <w:szCs w:val="32"/>
        </w:rPr>
        <w:t>。</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黑体" w:hAnsi="黑体" w:eastAsia="黑体" w:cs="黑体"/>
          <w:color w:val="000000"/>
          <w:spacing w:val="5"/>
          <w:kern w:val="0"/>
          <w:sz w:val="32"/>
          <w:szCs w:val="32"/>
        </w:rPr>
        <w:t xml:space="preserve">第四条 </w:t>
      </w:r>
      <w:r>
        <w:rPr>
          <w:rFonts w:hint="default" w:ascii="仿宋_GB2312" w:hAnsi="仿宋_GB2312" w:eastAsia="仿宋_GB2312" w:cs="仿宋_GB2312"/>
          <w:color w:val="000000"/>
          <w:spacing w:val="5"/>
          <w:kern w:val="0"/>
          <w:sz w:val="32"/>
          <w:szCs w:val="32"/>
        </w:rPr>
        <w:t>工业遗产的保护，应当遵循科学规划、</w:t>
      </w:r>
      <w:r>
        <w:rPr>
          <w:rFonts w:hint="default" w:ascii="仿宋_GB2312" w:hAnsi="仿宋_GB2312" w:eastAsia="仿宋_GB2312" w:cs="仿宋_GB2312"/>
          <w:color w:val="000000"/>
          <w:spacing w:val="5"/>
          <w:kern w:val="0"/>
          <w:sz w:val="32"/>
          <w:szCs w:val="32"/>
          <w:lang w:eastAsia="zh-CN"/>
        </w:rPr>
        <w:t>属地</w:t>
      </w:r>
      <w:r>
        <w:rPr>
          <w:rFonts w:hint="default" w:ascii="仿宋_GB2312" w:hAnsi="仿宋_GB2312" w:eastAsia="仿宋_GB2312" w:cs="仿宋_GB2312"/>
          <w:color w:val="000000"/>
          <w:spacing w:val="5"/>
          <w:kern w:val="0"/>
          <w:sz w:val="32"/>
          <w:szCs w:val="32"/>
        </w:rPr>
        <w:t>管理、有效保护、合理利用的原则。</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黑体" w:hAnsi="黑体" w:eastAsia="黑体" w:cs="黑体"/>
          <w:color w:val="000000"/>
          <w:spacing w:val="5"/>
          <w:kern w:val="0"/>
          <w:sz w:val="32"/>
          <w:szCs w:val="32"/>
        </w:rPr>
        <w:t xml:space="preserve">第五条 </w:t>
      </w:r>
      <w:r>
        <w:rPr>
          <w:rFonts w:hint="default" w:ascii="仿宋_GB2312" w:hAnsi="仿宋_GB2312" w:eastAsia="仿宋_GB2312" w:cs="仿宋_GB2312"/>
          <w:color w:val="000000"/>
          <w:spacing w:val="5"/>
          <w:kern w:val="0"/>
          <w:sz w:val="32"/>
          <w:szCs w:val="32"/>
        </w:rPr>
        <w:t>市、</w:t>
      </w:r>
      <w:r>
        <w:rPr>
          <w:rFonts w:hint="eastAsia" w:ascii="仿宋_GB2312" w:hAnsi="仿宋_GB2312" w:eastAsia="仿宋_GB2312" w:cs="仿宋_GB2312"/>
          <w:color w:val="000000"/>
          <w:spacing w:val="5"/>
          <w:kern w:val="0"/>
          <w:sz w:val="32"/>
          <w:szCs w:val="32"/>
          <w:lang w:eastAsia="zh-CN"/>
        </w:rPr>
        <w:t>县（市、区）</w:t>
      </w:r>
      <w:r>
        <w:rPr>
          <w:rFonts w:hint="default" w:ascii="仿宋_GB2312" w:hAnsi="仿宋_GB2312" w:eastAsia="仿宋_GB2312" w:cs="仿宋_GB2312"/>
          <w:color w:val="000000"/>
          <w:spacing w:val="5"/>
          <w:kern w:val="0"/>
          <w:sz w:val="32"/>
          <w:szCs w:val="32"/>
        </w:rPr>
        <w:t>人民政府领导本行政区域内工业遗产的保护工作。</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仿宋_GB2312" w:hAnsi="仿宋_GB2312" w:eastAsia="仿宋_GB2312" w:cs="仿宋_GB2312"/>
          <w:color w:val="000000"/>
          <w:spacing w:val="5"/>
          <w:kern w:val="0"/>
          <w:sz w:val="32"/>
          <w:szCs w:val="32"/>
        </w:rPr>
        <w:t>文物行政主管部门对本行政区域内工业遗产的保护实施监督管理。</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仿宋_GB2312" w:hAnsi="仿宋_GB2312" w:eastAsia="仿宋_GB2312" w:cs="仿宋_GB2312"/>
          <w:color w:val="000000"/>
          <w:spacing w:val="5"/>
          <w:kern w:val="0"/>
          <w:sz w:val="32"/>
          <w:szCs w:val="32"/>
        </w:rPr>
        <w:t>发展和改革、经济和信息化、财政、</w:t>
      </w:r>
      <w:r>
        <w:rPr>
          <w:rFonts w:hint="default" w:ascii="仿宋_GB2312" w:hAnsi="仿宋_GB2312" w:eastAsia="仿宋_GB2312" w:cs="仿宋_GB2312"/>
          <w:color w:val="000000"/>
          <w:spacing w:val="5"/>
          <w:kern w:val="0"/>
          <w:sz w:val="32"/>
          <w:szCs w:val="32"/>
          <w:lang w:eastAsia="zh-CN"/>
        </w:rPr>
        <w:t>环境保护、住房和</w:t>
      </w:r>
      <w:r>
        <w:rPr>
          <w:rFonts w:hint="default" w:ascii="仿宋_GB2312" w:hAnsi="仿宋_GB2312" w:eastAsia="仿宋_GB2312" w:cs="仿宋_GB2312"/>
          <w:color w:val="000000"/>
          <w:spacing w:val="5"/>
          <w:kern w:val="0"/>
          <w:sz w:val="32"/>
          <w:szCs w:val="32"/>
        </w:rPr>
        <w:t>城乡建设、城乡规划、旅游、国有资产监督和管理、档案等部门在各自职责范围内，做好工业遗产保护有关工作。</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仿宋_GB2312" w:hAnsi="仿宋_GB2312" w:eastAsia="仿宋_GB2312" w:cs="仿宋_GB2312"/>
          <w:color w:val="000000"/>
          <w:spacing w:val="5"/>
          <w:kern w:val="0"/>
          <w:sz w:val="32"/>
          <w:szCs w:val="32"/>
        </w:rPr>
        <w:t>工业遗产所在地乡（镇）人民政府、街道办事处应当协助相关部门做好本辖区内工业遗产的保护工作。</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黑体" w:hAnsi="黑体" w:eastAsia="黑体" w:cs="黑体"/>
          <w:color w:val="000000"/>
          <w:spacing w:val="5"/>
          <w:kern w:val="0"/>
          <w:sz w:val="32"/>
          <w:szCs w:val="32"/>
          <w:lang w:val="en-US" w:eastAsia="zh-CN"/>
        </w:rPr>
        <w:t>第六条</w:t>
      </w:r>
      <w:r>
        <w:rPr>
          <w:rFonts w:hint="default" w:ascii="黑体" w:hAnsi="黑体" w:eastAsia="黑体" w:cs="黑体"/>
          <w:color w:val="000000"/>
          <w:spacing w:val="5"/>
          <w:kern w:val="0"/>
          <w:sz w:val="32"/>
          <w:szCs w:val="32"/>
        </w:rPr>
        <w:t xml:space="preserve"> </w:t>
      </w:r>
      <w:r>
        <w:rPr>
          <w:rFonts w:hint="default" w:ascii="仿宋_GB2312" w:hAnsi="仿宋_GB2312" w:eastAsia="仿宋_GB2312" w:cs="仿宋_GB2312"/>
          <w:color w:val="000000"/>
          <w:spacing w:val="5"/>
          <w:kern w:val="0"/>
          <w:sz w:val="32"/>
          <w:szCs w:val="32"/>
        </w:rPr>
        <w:t>市、</w:t>
      </w:r>
      <w:r>
        <w:rPr>
          <w:rFonts w:hint="eastAsia" w:ascii="仿宋_GB2312" w:hAnsi="仿宋_GB2312" w:eastAsia="仿宋_GB2312" w:cs="仿宋_GB2312"/>
          <w:color w:val="000000"/>
          <w:spacing w:val="5"/>
          <w:kern w:val="0"/>
          <w:sz w:val="32"/>
          <w:szCs w:val="32"/>
          <w:lang w:eastAsia="zh-CN"/>
        </w:rPr>
        <w:t>县（市、区）</w:t>
      </w:r>
      <w:r>
        <w:rPr>
          <w:rFonts w:hint="default" w:ascii="仿宋_GB2312" w:hAnsi="仿宋_GB2312" w:eastAsia="仿宋_GB2312" w:cs="仿宋_GB2312"/>
          <w:color w:val="000000"/>
          <w:spacing w:val="5"/>
          <w:kern w:val="0"/>
          <w:sz w:val="32"/>
          <w:szCs w:val="32"/>
        </w:rPr>
        <w:t>人民政府应当将工业遗产保护经费列入本级财政预算。</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仿宋_GB2312" w:hAnsi="仿宋_GB2312" w:eastAsia="仿宋_GB2312" w:cs="仿宋_GB2312"/>
          <w:color w:val="000000"/>
          <w:spacing w:val="5"/>
          <w:kern w:val="0"/>
          <w:sz w:val="32"/>
          <w:szCs w:val="32"/>
        </w:rPr>
        <w:t>当地人民政府</w:t>
      </w:r>
      <w:r>
        <w:rPr>
          <w:rFonts w:hint="eastAsia" w:ascii="仿宋_GB2312" w:hAnsi="仿宋_GB2312" w:eastAsia="仿宋_GB2312" w:cs="仿宋_GB2312"/>
          <w:color w:val="000000"/>
          <w:spacing w:val="5"/>
          <w:kern w:val="0"/>
          <w:sz w:val="32"/>
          <w:szCs w:val="32"/>
          <w:lang w:eastAsia="zh-CN"/>
        </w:rPr>
        <w:t>可以</w:t>
      </w:r>
      <w:r>
        <w:rPr>
          <w:rFonts w:hint="default" w:ascii="仿宋_GB2312" w:hAnsi="仿宋_GB2312" w:eastAsia="仿宋_GB2312" w:cs="仿宋_GB2312"/>
          <w:color w:val="000000"/>
          <w:spacing w:val="5"/>
          <w:kern w:val="0"/>
          <w:sz w:val="32"/>
          <w:szCs w:val="32"/>
        </w:rPr>
        <w:t>在工业遗产保护过程中对工业遗产保护责任人给予必要帮助。</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仿宋_GB2312" w:hAnsi="仿宋_GB2312" w:eastAsia="仿宋_GB2312" w:cs="仿宋_GB2312"/>
          <w:color w:val="000000"/>
          <w:spacing w:val="5"/>
          <w:kern w:val="0"/>
          <w:sz w:val="32"/>
          <w:szCs w:val="32"/>
        </w:rPr>
        <w:t>鼓励民间</w:t>
      </w:r>
      <w:r>
        <w:rPr>
          <w:rFonts w:hint="default" w:ascii="仿宋_GB2312" w:hAnsi="仿宋_GB2312" w:eastAsia="仿宋_GB2312" w:cs="仿宋_GB2312"/>
          <w:color w:val="000000"/>
          <w:spacing w:val="5"/>
          <w:kern w:val="0"/>
          <w:sz w:val="32"/>
          <w:szCs w:val="32"/>
          <w:lang w:eastAsia="zh-CN"/>
        </w:rPr>
        <w:t>资本和</w:t>
      </w:r>
      <w:r>
        <w:rPr>
          <w:rFonts w:hint="default" w:ascii="仿宋_GB2312" w:hAnsi="仿宋_GB2312" w:eastAsia="仿宋_GB2312" w:cs="仿宋_GB2312"/>
          <w:color w:val="000000"/>
          <w:spacing w:val="5"/>
          <w:kern w:val="0"/>
          <w:sz w:val="32"/>
          <w:szCs w:val="32"/>
        </w:rPr>
        <w:t>社会资本</w:t>
      </w:r>
      <w:r>
        <w:rPr>
          <w:rFonts w:hint="eastAsia" w:ascii="仿宋_GB2312" w:hAnsi="仿宋_GB2312" w:eastAsia="仿宋_GB2312" w:cs="仿宋_GB2312"/>
          <w:color w:val="000000"/>
          <w:spacing w:val="5"/>
          <w:kern w:val="0"/>
          <w:sz w:val="32"/>
          <w:szCs w:val="32"/>
          <w:lang w:eastAsia="zh-CN"/>
        </w:rPr>
        <w:t>参与工业</w:t>
      </w:r>
      <w:r>
        <w:rPr>
          <w:rFonts w:hint="default" w:ascii="仿宋_GB2312" w:hAnsi="仿宋_GB2312" w:eastAsia="仿宋_GB2312" w:cs="仿宋_GB2312"/>
          <w:color w:val="000000"/>
          <w:spacing w:val="5"/>
          <w:kern w:val="0"/>
          <w:sz w:val="32"/>
          <w:szCs w:val="32"/>
        </w:rPr>
        <w:t>遗产的保护。</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黑体" w:hAnsi="黑体" w:eastAsia="黑体" w:cs="黑体"/>
          <w:color w:val="000000"/>
          <w:spacing w:val="5"/>
          <w:kern w:val="0"/>
          <w:sz w:val="32"/>
          <w:szCs w:val="32"/>
        </w:rPr>
        <w:t>第</w:t>
      </w:r>
      <w:r>
        <w:rPr>
          <w:rFonts w:hint="default" w:ascii="黑体" w:hAnsi="黑体" w:eastAsia="黑体" w:cs="黑体"/>
          <w:color w:val="000000"/>
          <w:spacing w:val="5"/>
          <w:kern w:val="0"/>
          <w:sz w:val="32"/>
          <w:szCs w:val="32"/>
          <w:lang w:eastAsia="zh-CN"/>
        </w:rPr>
        <w:t>七</w:t>
      </w:r>
      <w:r>
        <w:rPr>
          <w:rFonts w:hint="default" w:ascii="黑体" w:hAnsi="黑体" w:eastAsia="黑体" w:cs="黑体"/>
          <w:color w:val="000000"/>
          <w:spacing w:val="5"/>
          <w:kern w:val="0"/>
          <w:sz w:val="32"/>
          <w:szCs w:val="32"/>
        </w:rPr>
        <w:t xml:space="preserve">条 </w:t>
      </w:r>
      <w:r>
        <w:rPr>
          <w:rFonts w:hint="default" w:ascii="仿宋_GB2312" w:hAnsi="仿宋_GB2312" w:eastAsia="仿宋_GB2312" w:cs="仿宋_GB2312"/>
          <w:color w:val="000000"/>
          <w:spacing w:val="5"/>
          <w:kern w:val="0"/>
          <w:sz w:val="32"/>
          <w:szCs w:val="32"/>
        </w:rPr>
        <w:t>市</w:t>
      </w:r>
      <w:r>
        <w:rPr>
          <w:rFonts w:hint="eastAsia" w:ascii="仿宋_GB2312" w:hAnsi="仿宋_GB2312" w:eastAsia="仿宋_GB2312" w:cs="仿宋_GB2312"/>
          <w:color w:val="000000"/>
          <w:spacing w:val="5"/>
          <w:kern w:val="0"/>
          <w:sz w:val="32"/>
          <w:szCs w:val="32"/>
          <w:lang w:eastAsia="zh-CN"/>
        </w:rPr>
        <w:t>文物行政主管部门成立株洲市</w:t>
      </w:r>
      <w:r>
        <w:rPr>
          <w:rFonts w:hint="default" w:ascii="仿宋_GB2312" w:hAnsi="仿宋_GB2312" w:eastAsia="仿宋_GB2312" w:cs="仿宋_GB2312"/>
          <w:color w:val="000000"/>
          <w:spacing w:val="5"/>
          <w:kern w:val="0"/>
          <w:sz w:val="32"/>
          <w:szCs w:val="32"/>
        </w:rPr>
        <w:t>工业遗产保护专家委员会。专家委员会由文化、文物、工业、</w:t>
      </w:r>
      <w:r>
        <w:rPr>
          <w:rFonts w:hint="eastAsia" w:ascii="仿宋_GB2312" w:hAnsi="仿宋_GB2312" w:eastAsia="仿宋_GB2312" w:cs="仿宋_GB2312"/>
          <w:color w:val="000000"/>
          <w:spacing w:val="5"/>
          <w:kern w:val="0"/>
          <w:sz w:val="32"/>
          <w:szCs w:val="32"/>
          <w:lang w:eastAsia="zh-CN"/>
        </w:rPr>
        <w:t>环保、</w:t>
      </w:r>
      <w:r>
        <w:rPr>
          <w:rFonts w:hint="default" w:ascii="仿宋_GB2312" w:hAnsi="仿宋_GB2312" w:eastAsia="仿宋_GB2312" w:cs="仿宋_GB2312"/>
          <w:color w:val="000000"/>
          <w:spacing w:val="5"/>
          <w:kern w:val="0"/>
          <w:sz w:val="32"/>
          <w:szCs w:val="32"/>
        </w:rPr>
        <w:t>历史、科技、规划、建筑、旅游和法律等方面的专业人士组成，为工业遗产</w:t>
      </w:r>
      <w:r>
        <w:rPr>
          <w:rFonts w:hint="default" w:ascii="仿宋_GB2312" w:hAnsi="仿宋_GB2312" w:eastAsia="仿宋_GB2312" w:cs="仿宋_GB2312"/>
          <w:color w:val="000000"/>
          <w:spacing w:val="5"/>
          <w:kern w:val="0"/>
          <w:sz w:val="32"/>
          <w:szCs w:val="32"/>
          <w:lang w:eastAsia="zh-CN"/>
        </w:rPr>
        <w:t>调</w:t>
      </w:r>
      <w:r>
        <w:rPr>
          <w:rFonts w:hint="default" w:ascii="仿宋_GB2312" w:hAnsi="仿宋_GB2312" w:eastAsia="仿宋_GB2312" w:cs="仿宋_GB2312"/>
          <w:color w:val="000000"/>
          <w:spacing w:val="5"/>
          <w:kern w:val="0"/>
          <w:sz w:val="32"/>
          <w:szCs w:val="32"/>
        </w:rPr>
        <w:t>查、认定、调整、撤销、规划、保护和利用等工作提供咨询，对工业遗产进行评审。</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eastAsia" w:ascii="仿宋_GB2312" w:hAnsi="仿宋_GB2312" w:eastAsia="仿宋_GB2312" w:cs="仿宋_GB2312"/>
          <w:color w:val="000000"/>
          <w:spacing w:val="5"/>
          <w:kern w:val="0"/>
          <w:sz w:val="32"/>
          <w:szCs w:val="32"/>
          <w:lang w:eastAsia="zh-CN"/>
        </w:rPr>
      </w:pPr>
      <w:r>
        <w:rPr>
          <w:rFonts w:hint="default" w:ascii="黑体" w:hAnsi="黑体" w:eastAsia="黑体" w:cs="黑体"/>
          <w:color w:val="000000"/>
          <w:spacing w:val="5"/>
          <w:kern w:val="0"/>
          <w:sz w:val="32"/>
          <w:szCs w:val="32"/>
        </w:rPr>
        <w:t>第</w:t>
      </w:r>
      <w:r>
        <w:rPr>
          <w:rFonts w:hint="default" w:ascii="黑体" w:hAnsi="黑体" w:eastAsia="黑体" w:cs="黑体"/>
          <w:color w:val="000000"/>
          <w:spacing w:val="5"/>
          <w:kern w:val="0"/>
          <w:sz w:val="32"/>
          <w:szCs w:val="32"/>
          <w:lang w:eastAsia="zh-CN"/>
        </w:rPr>
        <w:t>八</w:t>
      </w:r>
      <w:r>
        <w:rPr>
          <w:rFonts w:hint="default" w:ascii="黑体" w:hAnsi="黑体" w:eastAsia="黑体" w:cs="黑体"/>
          <w:color w:val="000000"/>
          <w:spacing w:val="5"/>
          <w:kern w:val="0"/>
          <w:sz w:val="32"/>
          <w:szCs w:val="32"/>
        </w:rPr>
        <w:t>条</w:t>
      </w:r>
      <w:r>
        <w:rPr>
          <w:rFonts w:hint="eastAsia" w:ascii="黑体" w:hAnsi="黑体" w:eastAsia="黑体" w:cs="黑体"/>
          <w:color w:val="000000"/>
          <w:spacing w:val="5"/>
          <w:kern w:val="0"/>
          <w:sz w:val="32"/>
          <w:szCs w:val="32"/>
          <w:lang w:val="en-US" w:eastAsia="zh-CN"/>
        </w:rPr>
        <w:t xml:space="preserve"> </w:t>
      </w:r>
      <w:r>
        <w:rPr>
          <w:rFonts w:hint="default" w:ascii="仿宋_GB2312" w:hAnsi="仿宋_GB2312" w:eastAsia="仿宋_GB2312" w:cs="仿宋_GB2312"/>
          <w:color w:val="000000"/>
          <w:spacing w:val="5"/>
          <w:kern w:val="0"/>
          <w:sz w:val="32"/>
          <w:szCs w:val="32"/>
        </w:rPr>
        <w:t>工业遗产的所有权人为</w:t>
      </w:r>
      <w:r>
        <w:rPr>
          <w:rFonts w:hint="default" w:ascii="仿宋_GB2312" w:hAnsi="仿宋_GB2312" w:eastAsia="仿宋_GB2312" w:cs="仿宋_GB2312"/>
          <w:color w:val="000000"/>
          <w:spacing w:val="5"/>
          <w:kern w:val="0"/>
          <w:sz w:val="32"/>
          <w:szCs w:val="32"/>
          <w:lang w:eastAsia="zh-CN"/>
        </w:rPr>
        <w:t>工业遗产</w:t>
      </w:r>
      <w:r>
        <w:rPr>
          <w:rFonts w:hint="default" w:ascii="仿宋_GB2312" w:hAnsi="仿宋_GB2312" w:eastAsia="仿宋_GB2312" w:cs="仿宋_GB2312"/>
          <w:color w:val="000000"/>
          <w:spacing w:val="5"/>
          <w:kern w:val="0"/>
          <w:sz w:val="32"/>
          <w:szCs w:val="32"/>
        </w:rPr>
        <w:t>保护责任人。</w:t>
      </w:r>
      <w:r>
        <w:rPr>
          <w:rFonts w:hint="default" w:ascii="仿宋_GB2312" w:hAnsi="仿宋_GB2312" w:eastAsia="仿宋_GB2312" w:cs="仿宋_GB2312"/>
          <w:color w:val="000000"/>
          <w:spacing w:val="5"/>
          <w:kern w:val="0"/>
          <w:sz w:val="32"/>
          <w:szCs w:val="32"/>
          <w:lang w:eastAsia="zh-CN"/>
        </w:rPr>
        <w:t>工业遗产</w:t>
      </w:r>
      <w:r>
        <w:rPr>
          <w:rFonts w:hint="eastAsia" w:ascii="仿宋_GB2312" w:hAnsi="仿宋_GB2312" w:eastAsia="仿宋_GB2312" w:cs="仿宋_GB2312"/>
          <w:color w:val="000000"/>
          <w:spacing w:val="5"/>
          <w:kern w:val="0"/>
          <w:sz w:val="32"/>
          <w:szCs w:val="32"/>
          <w:lang w:eastAsia="zh-CN"/>
        </w:rPr>
        <w:t>权属不清或者所有权人下落不明的，使用权人或者管理人</w:t>
      </w:r>
      <w:r>
        <w:rPr>
          <w:rFonts w:hint="default" w:ascii="仿宋_GB2312" w:hAnsi="仿宋_GB2312" w:eastAsia="仿宋_GB2312" w:cs="仿宋_GB2312"/>
          <w:color w:val="000000"/>
          <w:spacing w:val="5"/>
          <w:kern w:val="0"/>
          <w:sz w:val="32"/>
          <w:szCs w:val="32"/>
        </w:rPr>
        <w:t>为保护责任人</w:t>
      </w:r>
      <w:r>
        <w:rPr>
          <w:rFonts w:hint="eastAsia" w:ascii="仿宋_GB2312" w:hAnsi="仿宋_GB2312" w:eastAsia="仿宋_GB2312" w:cs="仿宋_GB2312"/>
          <w:color w:val="000000"/>
          <w:spacing w:val="5"/>
          <w:kern w:val="0"/>
          <w:sz w:val="32"/>
          <w:szCs w:val="32"/>
          <w:lang w:eastAsia="zh-CN"/>
        </w:rPr>
        <w:t>。</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仿宋_GB2312" w:hAnsi="仿宋_GB2312" w:eastAsia="仿宋_GB2312" w:cs="仿宋_GB2312"/>
          <w:color w:val="000000"/>
          <w:spacing w:val="5"/>
          <w:kern w:val="0"/>
          <w:sz w:val="32"/>
          <w:szCs w:val="32"/>
        </w:rPr>
        <w:t>所有权人与使用权人就保护责任有书面合同约定的，从其约定。</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黑体" w:hAnsi="黑体" w:eastAsia="黑体" w:cs="黑体"/>
          <w:color w:val="000000"/>
          <w:spacing w:val="5"/>
          <w:kern w:val="0"/>
          <w:sz w:val="32"/>
          <w:szCs w:val="32"/>
        </w:rPr>
        <w:t>第</w:t>
      </w:r>
      <w:r>
        <w:rPr>
          <w:rFonts w:hint="default" w:ascii="黑体" w:hAnsi="黑体" w:eastAsia="黑体" w:cs="黑体"/>
          <w:color w:val="000000"/>
          <w:spacing w:val="5"/>
          <w:kern w:val="0"/>
          <w:sz w:val="32"/>
          <w:szCs w:val="32"/>
          <w:lang w:eastAsia="zh-CN"/>
        </w:rPr>
        <w:t>九</w:t>
      </w:r>
      <w:r>
        <w:rPr>
          <w:rFonts w:hint="default" w:ascii="黑体" w:hAnsi="黑体" w:eastAsia="黑体" w:cs="黑体"/>
          <w:color w:val="000000"/>
          <w:spacing w:val="5"/>
          <w:kern w:val="0"/>
          <w:sz w:val="32"/>
          <w:szCs w:val="32"/>
        </w:rPr>
        <w:t xml:space="preserve">条 </w:t>
      </w:r>
      <w:r>
        <w:rPr>
          <w:rFonts w:hint="default" w:ascii="仿宋_GB2312" w:hAnsi="仿宋_GB2312" w:eastAsia="仿宋_GB2312" w:cs="仿宋_GB2312"/>
          <w:color w:val="000000"/>
          <w:spacing w:val="5"/>
          <w:kern w:val="0"/>
          <w:sz w:val="32"/>
          <w:szCs w:val="32"/>
        </w:rPr>
        <w:t>市、</w:t>
      </w:r>
      <w:r>
        <w:rPr>
          <w:rFonts w:hint="eastAsia" w:ascii="仿宋_GB2312" w:hAnsi="仿宋_GB2312" w:eastAsia="仿宋_GB2312" w:cs="仿宋_GB2312"/>
          <w:color w:val="000000"/>
          <w:spacing w:val="5"/>
          <w:kern w:val="0"/>
          <w:sz w:val="32"/>
          <w:szCs w:val="32"/>
          <w:lang w:eastAsia="zh-CN"/>
        </w:rPr>
        <w:t>县（市、区）</w:t>
      </w:r>
      <w:r>
        <w:rPr>
          <w:rFonts w:hint="default" w:ascii="仿宋_GB2312" w:hAnsi="仿宋_GB2312" w:eastAsia="仿宋_GB2312" w:cs="仿宋_GB2312"/>
          <w:color w:val="000000"/>
          <w:spacing w:val="5"/>
          <w:kern w:val="0"/>
          <w:sz w:val="32"/>
          <w:szCs w:val="32"/>
        </w:rPr>
        <w:t>人民政府</w:t>
      </w:r>
      <w:r>
        <w:rPr>
          <w:rFonts w:hint="default" w:ascii="仿宋_GB2312" w:hAnsi="仿宋_GB2312" w:eastAsia="仿宋_GB2312" w:cs="仿宋_GB2312"/>
          <w:color w:val="000000"/>
          <w:spacing w:val="5"/>
          <w:kern w:val="0"/>
          <w:sz w:val="32"/>
          <w:szCs w:val="32"/>
          <w:lang w:eastAsia="zh-CN"/>
        </w:rPr>
        <w:t>及其</w:t>
      </w:r>
      <w:r>
        <w:rPr>
          <w:rFonts w:hint="default" w:ascii="仿宋_GB2312" w:hAnsi="仿宋_GB2312" w:eastAsia="仿宋_GB2312" w:cs="仿宋_GB2312"/>
          <w:color w:val="000000"/>
          <w:spacing w:val="5"/>
          <w:kern w:val="0"/>
          <w:sz w:val="32"/>
          <w:szCs w:val="32"/>
        </w:rPr>
        <w:t>文物行政主管部门应当加强工业遗产保护宣传教育，增强公民的工业遗产保护意识</w:t>
      </w:r>
      <w:r>
        <w:rPr>
          <w:rFonts w:hint="default" w:ascii="仿宋_GB2312" w:hAnsi="仿宋_GB2312" w:eastAsia="仿宋_GB2312" w:cs="仿宋_GB2312"/>
          <w:color w:val="000000"/>
          <w:spacing w:val="5"/>
          <w:kern w:val="0"/>
          <w:sz w:val="32"/>
          <w:szCs w:val="32"/>
          <w:lang w:eastAsia="zh-CN"/>
        </w:rPr>
        <w:t>，</w:t>
      </w:r>
      <w:r>
        <w:rPr>
          <w:rFonts w:hint="default" w:ascii="仿宋_GB2312" w:hAnsi="仿宋_GB2312" w:eastAsia="仿宋_GB2312" w:cs="仿宋_GB2312"/>
          <w:color w:val="000000"/>
          <w:spacing w:val="5"/>
          <w:kern w:val="0"/>
          <w:sz w:val="32"/>
          <w:szCs w:val="32"/>
        </w:rPr>
        <w:t>充分发挥公民、法人和其他组织在工业遗产保护中的作用。</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仿宋_GB2312" w:hAnsi="仿宋_GB2312" w:eastAsia="仿宋_GB2312" w:cs="仿宋_GB2312"/>
          <w:color w:val="000000"/>
          <w:spacing w:val="5"/>
          <w:kern w:val="0"/>
          <w:sz w:val="32"/>
          <w:szCs w:val="32"/>
        </w:rPr>
        <w:t>公民、法人和其他组织对损害工业遗产的行为有权进行劝阻、检举。</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lang w:eastAsia="zh-CN"/>
        </w:rPr>
      </w:pPr>
      <w:r>
        <w:rPr>
          <w:rFonts w:hint="default" w:ascii="黑体" w:hAnsi="黑体" w:eastAsia="黑体" w:cs="黑体"/>
          <w:color w:val="000000"/>
          <w:spacing w:val="5"/>
          <w:kern w:val="0"/>
          <w:sz w:val="32"/>
          <w:szCs w:val="32"/>
          <w:lang w:eastAsia="zh-CN"/>
        </w:rPr>
        <w:t xml:space="preserve">第十条 </w:t>
      </w:r>
      <w:r>
        <w:rPr>
          <w:rFonts w:hint="default" w:ascii="仿宋_GB2312" w:hAnsi="仿宋_GB2312" w:eastAsia="仿宋_GB2312" w:cs="仿宋_GB2312"/>
          <w:color w:val="000000"/>
          <w:spacing w:val="5"/>
          <w:kern w:val="0"/>
          <w:sz w:val="32"/>
          <w:szCs w:val="32"/>
          <w:lang w:eastAsia="zh-CN"/>
        </w:rPr>
        <w:t>市、</w:t>
      </w:r>
      <w:r>
        <w:rPr>
          <w:rFonts w:hint="eastAsia" w:ascii="仿宋_GB2312" w:hAnsi="仿宋_GB2312" w:eastAsia="仿宋_GB2312" w:cs="仿宋_GB2312"/>
          <w:color w:val="000000"/>
          <w:spacing w:val="5"/>
          <w:kern w:val="0"/>
          <w:sz w:val="32"/>
          <w:szCs w:val="32"/>
          <w:lang w:eastAsia="zh-CN"/>
        </w:rPr>
        <w:t>县（市、区）</w:t>
      </w:r>
      <w:r>
        <w:rPr>
          <w:rFonts w:hint="default" w:ascii="仿宋_GB2312" w:hAnsi="仿宋_GB2312" w:eastAsia="仿宋_GB2312" w:cs="仿宋_GB2312"/>
          <w:color w:val="000000"/>
          <w:spacing w:val="5"/>
          <w:kern w:val="0"/>
          <w:sz w:val="32"/>
          <w:szCs w:val="32"/>
          <w:lang w:eastAsia="zh-CN"/>
        </w:rPr>
        <w:t>人民政府应当加强对</w:t>
      </w:r>
      <w:r>
        <w:rPr>
          <w:rFonts w:hint="default" w:ascii="仿宋_GB2312" w:hAnsi="仿宋_GB2312" w:eastAsia="仿宋_GB2312" w:cs="仿宋_GB2312"/>
          <w:color w:val="000000"/>
          <w:spacing w:val="5"/>
          <w:kern w:val="0"/>
          <w:sz w:val="32"/>
          <w:szCs w:val="32"/>
        </w:rPr>
        <w:t>工业遗产保护科学研究</w:t>
      </w:r>
      <w:r>
        <w:rPr>
          <w:rFonts w:hint="default" w:ascii="仿宋_GB2312" w:hAnsi="仿宋_GB2312" w:eastAsia="仿宋_GB2312" w:cs="仿宋_GB2312"/>
          <w:color w:val="000000"/>
          <w:spacing w:val="5"/>
          <w:kern w:val="0"/>
          <w:sz w:val="32"/>
          <w:szCs w:val="32"/>
          <w:lang w:eastAsia="zh-CN"/>
        </w:rPr>
        <w:t>工作的引导和支持</w:t>
      </w:r>
      <w:r>
        <w:rPr>
          <w:rFonts w:hint="default" w:ascii="仿宋_GB2312" w:hAnsi="仿宋_GB2312" w:eastAsia="仿宋_GB2312" w:cs="仿宋_GB2312"/>
          <w:color w:val="000000"/>
          <w:spacing w:val="5"/>
          <w:kern w:val="0"/>
          <w:sz w:val="32"/>
          <w:szCs w:val="32"/>
        </w:rPr>
        <w:t>，</w:t>
      </w:r>
      <w:r>
        <w:rPr>
          <w:rFonts w:hint="default" w:ascii="仿宋_GB2312" w:hAnsi="仿宋_GB2312" w:eastAsia="仿宋_GB2312" w:cs="仿宋_GB2312"/>
          <w:color w:val="000000"/>
          <w:spacing w:val="5"/>
          <w:kern w:val="0"/>
          <w:sz w:val="32"/>
          <w:szCs w:val="32"/>
          <w:lang w:eastAsia="zh-CN"/>
        </w:rPr>
        <w:t>鼓励开展</w:t>
      </w:r>
      <w:r>
        <w:rPr>
          <w:rFonts w:hint="default" w:ascii="仿宋_GB2312" w:hAnsi="仿宋_GB2312" w:eastAsia="仿宋_GB2312" w:cs="仿宋_GB2312"/>
          <w:color w:val="000000"/>
          <w:spacing w:val="5"/>
          <w:kern w:val="0"/>
          <w:sz w:val="32"/>
          <w:szCs w:val="32"/>
        </w:rPr>
        <w:t>工业遗产保护科学研究</w:t>
      </w:r>
      <w:r>
        <w:rPr>
          <w:rFonts w:hint="default" w:ascii="仿宋_GB2312" w:hAnsi="仿宋_GB2312" w:eastAsia="仿宋_GB2312" w:cs="仿宋_GB2312"/>
          <w:color w:val="000000"/>
          <w:spacing w:val="5"/>
          <w:kern w:val="0"/>
          <w:sz w:val="32"/>
          <w:szCs w:val="32"/>
          <w:lang w:eastAsia="zh-CN"/>
        </w:rPr>
        <w:t>，</w:t>
      </w:r>
      <w:r>
        <w:rPr>
          <w:rFonts w:hint="default" w:ascii="仿宋_GB2312" w:hAnsi="仿宋_GB2312" w:eastAsia="仿宋_GB2312" w:cs="仿宋_GB2312"/>
          <w:color w:val="000000"/>
          <w:spacing w:val="5"/>
          <w:kern w:val="0"/>
          <w:sz w:val="32"/>
          <w:szCs w:val="32"/>
        </w:rPr>
        <w:t>提高工业遗产保护</w:t>
      </w:r>
      <w:r>
        <w:rPr>
          <w:rFonts w:hint="default" w:ascii="仿宋_GB2312" w:hAnsi="仿宋_GB2312" w:eastAsia="仿宋_GB2312" w:cs="仿宋_GB2312"/>
          <w:color w:val="000000"/>
          <w:spacing w:val="5"/>
          <w:kern w:val="0"/>
          <w:sz w:val="32"/>
          <w:szCs w:val="32"/>
          <w:lang w:eastAsia="zh-CN"/>
        </w:rPr>
        <w:t>和利用的</w:t>
      </w:r>
      <w:r>
        <w:rPr>
          <w:rFonts w:hint="default" w:ascii="仿宋_GB2312" w:hAnsi="仿宋_GB2312" w:eastAsia="仿宋_GB2312" w:cs="仿宋_GB2312"/>
          <w:color w:val="000000"/>
          <w:spacing w:val="5"/>
          <w:kern w:val="0"/>
          <w:sz w:val="32"/>
          <w:szCs w:val="32"/>
        </w:rPr>
        <w:t>水平。</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黑体" w:hAnsi="黑体" w:eastAsia="黑体" w:cs="黑体"/>
          <w:color w:val="000000"/>
          <w:spacing w:val="5"/>
          <w:kern w:val="0"/>
          <w:sz w:val="32"/>
          <w:szCs w:val="32"/>
          <w:lang w:eastAsia="zh-CN"/>
        </w:rPr>
        <w:t>第十一条</w:t>
      </w:r>
      <w:r>
        <w:rPr>
          <w:rFonts w:hint="eastAsia" w:ascii="黑体" w:hAnsi="黑体" w:eastAsia="黑体" w:cs="黑体"/>
          <w:color w:val="000000"/>
          <w:spacing w:val="5"/>
          <w:kern w:val="0"/>
          <w:sz w:val="32"/>
          <w:szCs w:val="32"/>
          <w:lang w:val="en-US" w:eastAsia="zh-CN"/>
        </w:rPr>
        <w:t xml:space="preserve"> </w:t>
      </w:r>
      <w:r>
        <w:rPr>
          <w:rFonts w:hint="default" w:ascii="仿宋_GB2312" w:hAnsi="仿宋_GB2312" w:eastAsia="仿宋_GB2312" w:cs="仿宋_GB2312"/>
          <w:color w:val="000000"/>
          <w:spacing w:val="5"/>
          <w:kern w:val="0"/>
          <w:sz w:val="32"/>
          <w:szCs w:val="32"/>
          <w:lang w:eastAsia="zh-CN"/>
        </w:rPr>
        <w:t>单</w:t>
      </w:r>
      <w:r>
        <w:rPr>
          <w:rFonts w:hint="default" w:ascii="仿宋_GB2312" w:hAnsi="仿宋_GB2312" w:eastAsia="仿宋_GB2312" w:cs="仿宋_GB2312"/>
          <w:color w:val="000000"/>
          <w:spacing w:val="5"/>
          <w:kern w:val="0"/>
          <w:sz w:val="32"/>
          <w:szCs w:val="32"/>
        </w:rPr>
        <w:t>位或者个人有下列</w:t>
      </w:r>
      <w:r>
        <w:rPr>
          <w:rFonts w:hint="default" w:ascii="仿宋_GB2312" w:hAnsi="仿宋_GB2312" w:eastAsia="仿宋_GB2312" w:cs="仿宋_GB2312"/>
          <w:color w:val="000000"/>
          <w:spacing w:val="5"/>
          <w:kern w:val="0"/>
          <w:sz w:val="32"/>
          <w:szCs w:val="32"/>
          <w:lang w:eastAsia="zh-CN"/>
        </w:rPr>
        <w:t>事迹之一的</w:t>
      </w:r>
      <w:r>
        <w:rPr>
          <w:rFonts w:hint="default" w:ascii="仿宋_GB2312" w:hAnsi="仿宋_GB2312" w:eastAsia="仿宋_GB2312" w:cs="仿宋_GB2312"/>
          <w:color w:val="000000"/>
          <w:spacing w:val="5"/>
          <w:kern w:val="0"/>
          <w:sz w:val="32"/>
          <w:szCs w:val="32"/>
        </w:rPr>
        <w:t>，由市、</w:t>
      </w:r>
      <w:r>
        <w:rPr>
          <w:rFonts w:hint="eastAsia" w:ascii="仿宋_GB2312" w:hAnsi="仿宋_GB2312" w:eastAsia="仿宋_GB2312" w:cs="仿宋_GB2312"/>
          <w:color w:val="000000"/>
          <w:spacing w:val="5"/>
          <w:kern w:val="0"/>
          <w:sz w:val="32"/>
          <w:szCs w:val="32"/>
          <w:lang w:eastAsia="zh-CN"/>
        </w:rPr>
        <w:t>县（市、区）</w:t>
      </w:r>
      <w:r>
        <w:rPr>
          <w:rFonts w:hint="default" w:ascii="仿宋_GB2312" w:hAnsi="仿宋_GB2312" w:eastAsia="仿宋_GB2312" w:cs="仿宋_GB2312"/>
          <w:color w:val="000000"/>
          <w:spacing w:val="5"/>
          <w:kern w:val="0"/>
          <w:sz w:val="32"/>
          <w:szCs w:val="32"/>
        </w:rPr>
        <w:t>人民政府给予</w:t>
      </w:r>
      <w:r>
        <w:rPr>
          <w:rFonts w:hint="default" w:ascii="仿宋_GB2312" w:hAnsi="仿宋_GB2312" w:eastAsia="仿宋_GB2312" w:cs="仿宋_GB2312"/>
          <w:color w:val="000000"/>
          <w:spacing w:val="5"/>
          <w:kern w:val="0"/>
          <w:sz w:val="32"/>
          <w:szCs w:val="32"/>
          <w:lang w:eastAsia="zh-CN"/>
        </w:rPr>
        <w:t>表彰或者</w:t>
      </w:r>
      <w:r>
        <w:rPr>
          <w:rFonts w:hint="default" w:ascii="仿宋_GB2312" w:hAnsi="仿宋_GB2312" w:eastAsia="仿宋_GB2312" w:cs="仿宋_GB2312"/>
          <w:color w:val="000000"/>
          <w:spacing w:val="5"/>
          <w:kern w:val="0"/>
          <w:sz w:val="32"/>
          <w:szCs w:val="32"/>
        </w:rPr>
        <w:t>奖励：</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仿宋_GB2312" w:hAnsi="仿宋_GB2312" w:eastAsia="仿宋_GB2312" w:cs="仿宋_GB2312"/>
          <w:color w:val="000000"/>
          <w:spacing w:val="5"/>
          <w:kern w:val="0"/>
          <w:sz w:val="32"/>
          <w:szCs w:val="32"/>
        </w:rPr>
        <w:t>（一）在工业遗产保护科学研究方面有重要发明创造或者其他重要贡献的；</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仿宋_GB2312" w:hAnsi="仿宋_GB2312" w:eastAsia="仿宋_GB2312" w:cs="仿宋_GB2312"/>
          <w:color w:val="000000"/>
          <w:spacing w:val="5"/>
          <w:kern w:val="0"/>
          <w:sz w:val="32"/>
          <w:szCs w:val="32"/>
        </w:rPr>
        <w:t>（二）在工业遗产面临破坏危险时，抢救保护工业遗产</w:t>
      </w:r>
      <w:r>
        <w:rPr>
          <w:rFonts w:hint="default" w:ascii="仿宋_GB2312" w:hAnsi="仿宋_GB2312" w:eastAsia="仿宋_GB2312" w:cs="仿宋_GB2312"/>
          <w:color w:val="000000"/>
          <w:spacing w:val="5"/>
          <w:kern w:val="0"/>
          <w:sz w:val="32"/>
          <w:szCs w:val="32"/>
          <w:lang w:eastAsia="zh-CN"/>
        </w:rPr>
        <w:t>有重要贡献的；</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仿宋_GB2312" w:hAnsi="仿宋_GB2312" w:eastAsia="仿宋_GB2312" w:cs="仿宋_GB2312"/>
          <w:color w:val="000000"/>
          <w:spacing w:val="5"/>
          <w:kern w:val="0"/>
          <w:sz w:val="32"/>
          <w:szCs w:val="32"/>
        </w:rPr>
        <w:t>（三）将重要工业遗产捐献给国家或者为工业遗产保护事业作出捐赠的；</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仿宋_GB2312" w:hAnsi="仿宋_GB2312" w:eastAsia="仿宋_GB2312" w:cs="仿宋_GB2312"/>
          <w:color w:val="000000"/>
          <w:spacing w:val="5"/>
          <w:kern w:val="0"/>
          <w:sz w:val="32"/>
          <w:szCs w:val="32"/>
        </w:rPr>
        <w:t>（四）长期从事工业遗产保护工作，成绩显著的；</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仿宋_GB2312" w:hAnsi="仿宋_GB2312" w:eastAsia="仿宋_GB2312" w:cs="仿宋_GB2312"/>
          <w:color w:val="000000"/>
          <w:spacing w:val="5"/>
          <w:kern w:val="0"/>
          <w:sz w:val="32"/>
          <w:szCs w:val="32"/>
        </w:rPr>
        <w:t>（五）</w:t>
      </w:r>
      <w:r>
        <w:rPr>
          <w:rFonts w:hint="default" w:ascii="仿宋_GB2312" w:hAnsi="仿宋_GB2312" w:eastAsia="仿宋_GB2312" w:cs="仿宋_GB2312"/>
          <w:color w:val="000000"/>
          <w:spacing w:val="5"/>
          <w:kern w:val="0"/>
          <w:sz w:val="32"/>
          <w:szCs w:val="32"/>
          <w:lang w:eastAsia="zh-CN"/>
        </w:rPr>
        <w:t>应当给予表彰或者奖励的其他事迹</w:t>
      </w:r>
      <w:r>
        <w:rPr>
          <w:rFonts w:hint="default" w:ascii="仿宋_GB2312" w:hAnsi="仿宋_GB2312" w:eastAsia="仿宋_GB2312" w:cs="仿宋_GB2312"/>
          <w:color w:val="000000"/>
          <w:spacing w:val="5"/>
          <w:kern w:val="0"/>
          <w:sz w:val="32"/>
          <w:szCs w:val="32"/>
        </w:rPr>
        <w:t>。</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p>
    <w:p>
      <w:pPr>
        <w:keepNext w:val="0"/>
        <w:keepLines w:val="0"/>
        <w:pageBreakBefore w:val="0"/>
        <w:widowControl w:val="0"/>
        <w:numPr>
          <w:ilvl w:val="0"/>
          <w:numId w:val="2"/>
        </w:numPr>
        <w:kinsoku/>
        <w:wordWrap/>
        <w:overflowPunct/>
        <w:topLinePunct w:val="0"/>
        <w:autoSpaceDE w:val="0"/>
        <w:autoSpaceDN w:val="0"/>
        <w:bidi w:val="0"/>
        <w:adjustRightInd w:val="0"/>
        <w:snapToGrid w:val="0"/>
        <w:spacing w:line="580" w:lineRule="atLeast"/>
        <w:ind w:right="0" w:rightChars="0"/>
        <w:jc w:val="center"/>
        <w:textAlignment w:val="auto"/>
        <w:outlineLvl w:val="9"/>
        <w:rPr>
          <w:rFonts w:hint="eastAsia" w:ascii="黑体" w:hAnsi="黑体" w:eastAsia="黑体" w:cs="黑体"/>
          <w:color w:val="000000"/>
          <w:spacing w:val="5"/>
          <w:kern w:val="0"/>
          <w:sz w:val="32"/>
          <w:szCs w:val="32"/>
          <w:lang w:eastAsia="zh-CN"/>
        </w:rPr>
      </w:pPr>
      <w:r>
        <w:rPr>
          <w:rFonts w:hint="eastAsia" w:ascii="黑体" w:hAnsi="黑体" w:eastAsia="黑体" w:cs="黑体"/>
          <w:color w:val="000000"/>
          <w:spacing w:val="5"/>
          <w:kern w:val="0"/>
          <w:sz w:val="32"/>
          <w:szCs w:val="32"/>
          <w:lang w:eastAsia="zh-CN"/>
        </w:rPr>
        <w:t xml:space="preserve"> 调查与认定</w:t>
      </w:r>
    </w:p>
    <w:p>
      <w:pPr>
        <w:keepNext w:val="0"/>
        <w:keepLines w:val="0"/>
        <w:pageBreakBefore w:val="0"/>
        <w:widowControl w:val="0"/>
        <w:numPr>
          <w:numId w:val="0"/>
        </w:numPr>
        <w:kinsoku/>
        <w:wordWrap/>
        <w:overflowPunct/>
        <w:topLinePunct w:val="0"/>
        <w:autoSpaceDE w:val="0"/>
        <w:autoSpaceDN w:val="0"/>
        <w:bidi w:val="0"/>
        <w:adjustRightInd w:val="0"/>
        <w:snapToGrid w:val="0"/>
        <w:spacing w:line="580" w:lineRule="atLeast"/>
        <w:ind w:right="0" w:rightChars="0"/>
        <w:jc w:val="both"/>
        <w:textAlignment w:val="auto"/>
        <w:outlineLvl w:val="9"/>
        <w:rPr>
          <w:rFonts w:hint="eastAsia" w:ascii="黑体" w:hAnsi="黑体" w:eastAsia="黑体" w:cs="黑体"/>
          <w:color w:val="000000"/>
          <w:spacing w:val="5"/>
          <w:kern w:val="0"/>
          <w:sz w:val="32"/>
          <w:szCs w:val="32"/>
          <w:lang w:eastAsia="zh-CN"/>
        </w:rPr>
      </w:pP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黑体" w:hAnsi="黑体" w:eastAsia="黑体" w:cs="黑体"/>
          <w:color w:val="000000"/>
          <w:spacing w:val="5"/>
          <w:kern w:val="0"/>
          <w:sz w:val="32"/>
          <w:szCs w:val="32"/>
        </w:rPr>
        <w:t xml:space="preserve">第十二条 </w:t>
      </w:r>
      <w:r>
        <w:rPr>
          <w:rFonts w:hint="eastAsia" w:ascii="仿宋_GB2312" w:hAnsi="仿宋_GB2312" w:eastAsia="仿宋_GB2312" w:cs="仿宋_GB2312"/>
          <w:color w:val="000000"/>
          <w:spacing w:val="5"/>
          <w:kern w:val="0"/>
          <w:sz w:val="32"/>
          <w:szCs w:val="32"/>
          <w:lang w:val="en-US" w:eastAsia="zh-CN"/>
        </w:rPr>
        <w:t xml:space="preserve"> </w:t>
      </w:r>
      <w:r>
        <w:rPr>
          <w:rFonts w:hint="default" w:ascii="仿宋_GB2312" w:hAnsi="仿宋_GB2312" w:eastAsia="仿宋_GB2312" w:cs="仿宋_GB2312"/>
          <w:color w:val="000000"/>
          <w:spacing w:val="5"/>
          <w:kern w:val="0"/>
          <w:sz w:val="32"/>
          <w:szCs w:val="32"/>
        </w:rPr>
        <w:t>市、</w:t>
      </w:r>
      <w:r>
        <w:rPr>
          <w:rFonts w:hint="eastAsia" w:ascii="仿宋_GB2312" w:hAnsi="仿宋_GB2312" w:eastAsia="仿宋_GB2312" w:cs="仿宋_GB2312"/>
          <w:color w:val="000000"/>
          <w:spacing w:val="5"/>
          <w:kern w:val="0"/>
          <w:sz w:val="32"/>
          <w:szCs w:val="32"/>
          <w:lang w:eastAsia="zh-CN"/>
        </w:rPr>
        <w:t>县（市、区）</w:t>
      </w:r>
      <w:r>
        <w:rPr>
          <w:rFonts w:hint="default" w:ascii="仿宋_GB2312" w:hAnsi="仿宋_GB2312" w:eastAsia="仿宋_GB2312" w:cs="仿宋_GB2312"/>
          <w:color w:val="000000"/>
          <w:spacing w:val="5"/>
          <w:kern w:val="0"/>
          <w:sz w:val="32"/>
          <w:szCs w:val="32"/>
        </w:rPr>
        <w:t>人民政府文物行政主管部门应当会同</w:t>
      </w:r>
      <w:r>
        <w:rPr>
          <w:rFonts w:hint="default" w:ascii="仿宋_GB2312" w:hAnsi="仿宋_GB2312" w:eastAsia="仿宋_GB2312" w:cs="仿宋_GB2312"/>
          <w:color w:val="000000"/>
          <w:spacing w:val="5"/>
          <w:kern w:val="0"/>
          <w:sz w:val="32"/>
          <w:szCs w:val="32"/>
          <w:lang w:eastAsia="zh-CN"/>
        </w:rPr>
        <w:t>相关</w:t>
      </w:r>
      <w:r>
        <w:rPr>
          <w:rFonts w:hint="default" w:ascii="仿宋_GB2312" w:hAnsi="仿宋_GB2312" w:eastAsia="仿宋_GB2312" w:cs="仿宋_GB2312"/>
          <w:color w:val="000000"/>
          <w:spacing w:val="5"/>
          <w:kern w:val="0"/>
          <w:sz w:val="32"/>
          <w:szCs w:val="32"/>
        </w:rPr>
        <w:t>部门组织开展工业遗产调查。</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仿宋_GB2312" w:hAnsi="仿宋_GB2312" w:eastAsia="仿宋_GB2312" w:cs="仿宋_GB2312"/>
          <w:color w:val="000000"/>
          <w:spacing w:val="5"/>
          <w:kern w:val="0"/>
          <w:sz w:val="32"/>
          <w:szCs w:val="32"/>
          <w:lang w:eastAsia="zh-CN"/>
        </w:rPr>
        <w:t>公民、法人和其他组织</w:t>
      </w:r>
      <w:r>
        <w:rPr>
          <w:rFonts w:hint="default" w:ascii="仿宋_GB2312" w:hAnsi="仿宋_GB2312" w:eastAsia="仿宋_GB2312" w:cs="仿宋_GB2312"/>
          <w:color w:val="000000"/>
          <w:spacing w:val="5"/>
          <w:kern w:val="0"/>
          <w:sz w:val="32"/>
          <w:szCs w:val="32"/>
        </w:rPr>
        <w:t>应当配合调查，</w:t>
      </w:r>
      <w:r>
        <w:rPr>
          <w:rFonts w:hint="default" w:ascii="仿宋_GB2312" w:hAnsi="仿宋_GB2312" w:eastAsia="仿宋_GB2312" w:cs="仿宋_GB2312"/>
          <w:color w:val="000000"/>
          <w:spacing w:val="5"/>
          <w:kern w:val="0"/>
          <w:sz w:val="32"/>
          <w:szCs w:val="32"/>
          <w:lang w:eastAsia="zh-CN"/>
        </w:rPr>
        <w:t>如实提供有关</w:t>
      </w:r>
      <w:r>
        <w:rPr>
          <w:rFonts w:hint="default" w:ascii="仿宋_GB2312" w:hAnsi="仿宋_GB2312" w:eastAsia="仿宋_GB2312" w:cs="仿宋_GB2312"/>
          <w:color w:val="000000"/>
          <w:spacing w:val="5"/>
          <w:kern w:val="0"/>
          <w:sz w:val="32"/>
          <w:szCs w:val="32"/>
        </w:rPr>
        <w:t>信息和资料。</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仿宋_GB2312" w:hAnsi="仿宋_GB2312" w:eastAsia="仿宋_GB2312" w:cs="仿宋_GB2312"/>
          <w:color w:val="000000"/>
          <w:spacing w:val="5"/>
          <w:kern w:val="0"/>
          <w:sz w:val="32"/>
          <w:szCs w:val="32"/>
        </w:rPr>
        <w:t>对</w:t>
      </w:r>
      <w:r>
        <w:rPr>
          <w:rFonts w:hint="default" w:ascii="仿宋_GB2312" w:hAnsi="仿宋_GB2312" w:eastAsia="仿宋_GB2312" w:cs="仿宋_GB2312"/>
          <w:color w:val="000000"/>
          <w:spacing w:val="5"/>
          <w:kern w:val="0"/>
          <w:sz w:val="32"/>
          <w:szCs w:val="32"/>
          <w:lang w:eastAsia="zh-CN"/>
        </w:rPr>
        <w:t>调</w:t>
      </w:r>
      <w:r>
        <w:rPr>
          <w:rFonts w:hint="default" w:ascii="仿宋_GB2312" w:hAnsi="仿宋_GB2312" w:eastAsia="仿宋_GB2312" w:cs="仿宋_GB2312"/>
          <w:color w:val="000000"/>
          <w:spacing w:val="5"/>
          <w:kern w:val="0"/>
          <w:sz w:val="32"/>
          <w:szCs w:val="32"/>
        </w:rPr>
        <w:t>查中涉及的国家秘密、商业秘密或者个人隐私，相关部门应当履行保密义务。</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黑体" w:hAnsi="黑体" w:eastAsia="黑体" w:cs="黑体"/>
          <w:color w:val="000000"/>
          <w:spacing w:val="5"/>
          <w:kern w:val="0"/>
          <w:sz w:val="32"/>
          <w:szCs w:val="32"/>
          <w:lang w:eastAsia="zh-CN"/>
        </w:rPr>
        <w:t>第十三条</w:t>
      </w:r>
      <w:r>
        <w:rPr>
          <w:rFonts w:hint="default" w:ascii="仿宋_GB2312" w:hAnsi="仿宋_GB2312" w:eastAsia="仿宋_GB2312" w:cs="仿宋_GB2312"/>
          <w:color w:val="000000"/>
          <w:spacing w:val="5"/>
          <w:kern w:val="0"/>
          <w:sz w:val="32"/>
          <w:szCs w:val="32"/>
        </w:rPr>
        <w:t xml:space="preserve"> 在城市改造、工业企业搬迁</w:t>
      </w:r>
      <w:r>
        <w:rPr>
          <w:rFonts w:hint="default" w:ascii="仿宋_GB2312" w:hAnsi="仿宋_GB2312" w:eastAsia="仿宋_GB2312" w:cs="仿宋_GB2312"/>
          <w:color w:val="000000"/>
          <w:spacing w:val="5"/>
          <w:kern w:val="0"/>
          <w:sz w:val="32"/>
          <w:szCs w:val="32"/>
          <w:lang w:eastAsia="zh-CN"/>
        </w:rPr>
        <w:t>和改造</w:t>
      </w:r>
      <w:r>
        <w:rPr>
          <w:rFonts w:hint="default" w:ascii="仿宋_GB2312" w:hAnsi="仿宋_GB2312" w:eastAsia="仿宋_GB2312" w:cs="仿宋_GB2312"/>
          <w:color w:val="000000"/>
          <w:spacing w:val="5"/>
          <w:kern w:val="0"/>
          <w:sz w:val="32"/>
          <w:szCs w:val="32"/>
        </w:rPr>
        <w:t>等过程中发现有价值的工业遗存，公民、法人和其他组织应当向文物行政主管部门报告。</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仿宋_GB2312" w:hAnsi="仿宋_GB2312" w:eastAsia="仿宋_GB2312" w:cs="仿宋_GB2312"/>
          <w:color w:val="000000"/>
          <w:spacing w:val="5"/>
          <w:kern w:val="0"/>
          <w:sz w:val="32"/>
          <w:szCs w:val="32"/>
        </w:rPr>
        <w:t>公民、法人和其他组织可以向文物行政主管部门推荐工业遗产，文物行政主管部门应当在三十日内作出答复。</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黑体" w:hAnsi="黑体" w:eastAsia="黑体" w:cs="黑体"/>
          <w:color w:val="000000"/>
          <w:spacing w:val="5"/>
          <w:kern w:val="0"/>
          <w:sz w:val="32"/>
          <w:szCs w:val="32"/>
          <w:lang w:eastAsia="zh-CN"/>
        </w:rPr>
        <w:t xml:space="preserve">第十四条 </w:t>
      </w:r>
      <w:r>
        <w:rPr>
          <w:rFonts w:hint="default" w:ascii="仿宋_GB2312" w:hAnsi="仿宋_GB2312" w:eastAsia="仿宋_GB2312" w:cs="仿宋_GB2312"/>
          <w:color w:val="000000"/>
          <w:spacing w:val="5"/>
          <w:kern w:val="0"/>
          <w:sz w:val="32"/>
          <w:szCs w:val="32"/>
        </w:rPr>
        <w:t>符合下列条件之一的工业遗存，可以依法认定为工业遗产：</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仿宋_GB2312" w:hAnsi="仿宋_GB2312" w:eastAsia="仿宋_GB2312" w:cs="仿宋_GB2312"/>
          <w:color w:val="000000"/>
          <w:spacing w:val="5"/>
          <w:kern w:val="0"/>
          <w:sz w:val="32"/>
          <w:szCs w:val="32"/>
        </w:rPr>
        <w:t>（一）反映企业在相应时期内具有稀缺性、唯一性，在</w:t>
      </w:r>
      <w:r>
        <w:rPr>
          <w:rFonts w:hint="eastAsia" w:ascii="仿宋_GB2312" w:hAnsi="仿宋_GB2312" w:eastAsia="仿宋_GB2312" w:cs="仿宋_GB2312"/>
          <w:color w:val="000000"/>
          <w:spacing w:val="5"/>
          <w:kern w:val="0"/>
          <w:sz w:val="32"/>
          <w:szCs w:val="32"/>
          <w:lang w:eastAsia="zh-CN"/>
        </w:rPr>
        <w:t>县</w:t>
      </w:r>
      <w:r>
        <w:rPr>
          <w:rFonts w:hint="default" w:ascii="仿宋_GB2312" w:hAnsi="仿宋_GB2312" w:eastAsia="仿宋_GB2312" w:cs="仿宋_GB2312"/>
          <w:color w:val="000000"/>
          <w:spacing w:val="5"/>
          <w:kern w:val="0"/>
          <w:sz w:val="32"/>
          <w:szCs w:val="32"/>
        </w:rPr>
        <w:t>域</w:t>
      </w:r>
      <w:r>
        <w:rPr>
          <w:rFonts w:hint="eastAsia" w:ascii="仿宋_GB2312" w:hAnsi="仿宋_GB2312" w:eastAsia="仿宋_GB2312" w:cs="仿宋_GB2312"/>
          <w:color w:val="000000"/>
          <w:spacing w:val="5"/>
          <w:kern w:val="0"/>
          <w:sz w:val="32"/>
          <w:szCs w:val="32"/>
          <w:lang w:eastAsia="zh-CN"/>
        </w:rPr>
        <w:t>以上区域</w:t>
      </w:r>
      <w:r>
        <w:rPr>
          <w:rFonts w:hint="default" w:ascii="仿宋_GB2312" w:hAnsi="仿宋_GB2312" w:eastAsia="仿宋_GB2312" w:cs="仿宋_GB2312"/>
          <w:color w:val="000000"/>
          <w:spacing w:val="5"/>
          <w:kern w:val="0"/>
          <w:sz w:val="32"/>
          <w:szCs w:val="32"/>
        </w:rPr>
        <w:t>内具有较大影响的;</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仿宋_GB2312" w:hAnsi="仿宋_GB2312" w:eastAsia="仿宋_GB2312" w:cs="仿宋_GB2312"/>
          <w:color w:val="000000"/>
          <w:spacing w:val="5"/>
          <w:kern w:val="0"/>
          <w:sz w:val="32"/>
          <w:szCs w:val="32"/>
        </w:rPr>
        <w:t>（二）</w:t>
      </w:r>
      <w:r>
        <w:rPr>
          <w:rFonts w:hint="eastAsia" w:ascii="仿宋_GB2312" w:hAnsi="仿宋_GB2312" w:eastAsia="仿宋_GB2312" w:cs="仿宋_GB2312"/>
          <w:color w:val="000000"/>
          <w:spacing w:val="5"/>
          <w:kern w:val="0"/>
          <w:sz w:val="32"/>
          <w:szCs w:val="32"/>
          <w:lang w:eastAsia="zh-CN"/>
        </w:rPr>
        <w:t>某</w:t>
      </w:r>
      <w:r>
        <w:rPr>
          <w:rFonts w:hint="default" w:ascii="仿宋_GB2312" w:hAnsi="仿宋_GB2312" w:eastAsia="仿宋_GB2312" w:cs="仿宋_GB2312"/>
          <w:color w:val="000000"/>
          <w:spacing w:val="5"/>
          <w:kern w:val="0"/>
          <w:sz w:val="32"/>
          <w:szCs w:val="32"/>
        </w:rPr>
        <w:t>一时期在</w:t>
      </w:r>
      <w:r>
        <w:rPr>
          <w:rFonts w:hint="eastAsia" w:ascii="仿宋_GB2312" w:hAnsi="仿宋_GB2312" w:eastAsia="仿宋_GB2312" w:cs="仿宋_GB2312"/>
          <w:color w:val="000000"/>
          <w:spacing w:val="5"/>
          <w:kern w:val="0"/>
          <w:sz w:val="32"/>
          <w:szCs w:val="32"/>
          <w:lang w:eastAsia="zh-CN"/>
        </w:rPr>
        <w:t>县</w:t>
      </w:r>
      <w:r>
        <w:rPr>
          <w:rFonts w:hint="default" w:ascii="仿宋_GB2312" w:hAnsi="仿宋_GB2312" w:eastAsia="仿宋_GB2312" w:cs="仿宋_GB2312"/>
          <w:color w:val="000000"/>
          <w:spacing w:val="5"/>
          <w:kern w:val="0"/>
          <w:sz w:val="32"/>
          <w:szCs w:val="32"/>
        </w:rPr>
        <w:t>域</w:t>
      </w:r>
      <w:r>
        <w:rPr>
          <w:rFonts w:hint="eastAsia" w:ascii="仿宋_GB2312" w:hAnsi="仿宋_GB2312" w:eastAsia="仿宋_GB2312" w:cs="仿宋_GB2312"/>
          <w:color w:val="000000"/>
          <w:spacing w:val="5"/>
          <w:kern w:val="0"/>
          <w:sz w:val="32"/>
          <w:szCs w:val="32"/>
          <w:lang w:eastAsia="zh-CN"/>
        </w:rPr>
        <w:t>以上区域</w:t>
      </w:r>
      <w:r>
        <w:rPr>
          <w:rFonts w:hint="default" w:ascii="仿宋_GB2312" w:hAnsi="仿宋_GB2312" w:eastAsia="仿宋_GB2312" w:cs="仿宋_GB2312"/>
          <w:color w:val="000000"/>
          <w:spacing w:val="5"/>
          <w:kern w:val="0"/>
          <w:sz w:val="32"/>
          <w:szCs w:val="32"/>
        </w:rPr>
        <w:t>同行业内具有代表性或者先进性的；</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仿宋_GB2312" w:hAnsi="仿宋_GB2312" w:eastAsia="仿宋_GB2312" w:cs="仿宋_GB2312"/>
          <w:color w:val="000000"/>
          <w:spacing w:val="5"/>
          <w:kern w:val="0"/>
          <w:sz w:val="32"/>
          <w:szCs w:val="32"/>
        </w:rPr>
        <w:t>（三）与重要历史进程、历史事件、历史人物有关或者承载民族认同感、地域归属感，具有明显集体记忆和情感联系的；</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仿宋_GB2312" w:hAnsi="仿宋_GB2312" w:eastAsia="仿宋_GB2312" w:cs="仿宋_GB2312"/>
          <w:color w:val="000000"/>
          <w:spacing w:val="5"/>
          <w:kern w:val="0"/>
          <w:sz w:val="32"/>
          <w:szCs w:val="32"/>
        </w:rPr>
        <w:t>（四）反映轨道交通、航空、冶炼、冶金、化工、烟花鞭炮、陶瓷、建材、纺织等株洲特色工业文明发展历程的；</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仿宋_GB2312" w:hAnsi="仿宋_GB2312" w:eastAsia="仿宋_GB2312" w:cs="仿宋_GB2312"/>
          <w:color w:val="000000"/>
          <w:spacing w:val="5"/>
          <w:kern w:val="0"/>
          <w:sz w:val="32"/>
          <w:szCs w:val="32"/>
        </w:rPr>
        <w:t>（</w:t>
      </w:r>
      <w:r>
        <w:rPr>
          <w:rFonts w:hint="default" w:ascii="仿宋_GB2312" w:hAnsi="仿宋_GB2312" w:eastAsia="仿宋_GB2312" w:cs="仿宋_GB2312"/>
          <w:color w:val="000000"/>
          <w:spacing w:val="5"/>
          <w:kern w:val="0"/>
          <w:sz w:val="32"/>
          <w:szCs w:val="32"/>
          <w:lang w:eastAsia="zh-CN"/>
        </w:rPr>
        <w:t>五</w:t>
      </w:r>
      <w:r>
        <w:rPr>
          <w:rFonts w:hint="default" w:ascii="仿宋_GB2312" w:hAnsi="仿宋_GB2312" w:eastAsia="仿宋_GB2312" w:cs="仿宋_GB2312"/>
          <w:color w:val="000000"/>
          <w:spacing w:val="5"/>
          <w:kern w:val="0"/>
          <w:sz w:val="32"/>
          <w:szCs w:val="32"/>
        </w:rPr>
        <w:t>）具有时代特征和工业风貌特色，代表性建筑本体尚存、建筑格局完整或者建筑技术领先的；</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仿宋_GB2312" w:hAnsi="仿宋_GB2312" w:eastAsia="仿宋_GB2312" w:cs="仿宋_GB2312"/>
          <w:color w:val="000000"/>
          <w:spacing w:val="5"/>
          <w:kern w:val="0"/>
          <w:sz w:val="32"/>
          <w:szCs w:val="32"/>
          <w:lang w:eastAsia="zh-CN"/>
        </w:rPr>
        <w:t>（六）</w:t>
      </w:r>
      <w:r>
        <w:rPr>
          <w:rFonts w:hint="default" w:ascii="仿宋_GB2312" w:hAnsi="仿宋_GB2312" w:eastAsia="仿宋_GB2312" w:cs="仿宋_GB2312"/>
          <w:color w:val="000000"/>
          <w:spacing w:val="5"/>
          <w:kern w:val="0"/>
          <w:sz w:val="32"/>
          <w:szCs w:val="32"/>
        </w:rPr>
        <w:t>具有较高价值的生产工艺流程、手工技能、原料配方、经营管理模式；</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仿宋_GB2312" w:hAnsi="仿宋_GB2312" w:eastAsia="仿宋_GB2312" w:cs="仿宋_GB2312"/>
          <w:color w:val="000000"/>
          <w:spacing w:val="5"/>
          <w:kern w:val="0"/>
          <w:sz w:val="32"/>
          <w:szCs w:val="32"/>
        </w:rPr>
        <w:t>（</w:t>
      </w:r>
      <w:r>
        <w:rPr>
          <w:rFonts w:hint="default" w:ascii="仿宋_GB2312" w:hAnsi="仿宋_GB2312" w:eastAsia="仿宋_GB2312" w:cs="仿宋_GB2312"/>
          <w:color w:val="000000"/>
          <w:spacing w:val="5"/>
          <w:kern w:val="0"/>
          <w:sz w:val="32"/>
          <w:szCs w:val="32"/>
          <w:lang w:eastAsia="zh-CN"/>
        </w:rPr>
        <w:t>七</w:t>
      </w:r>
      <w:r>
        <w:rPr>
          <w:rFonts w:hint="default" w:ascii="仿宋_GB2312" w:hAnsi="仿宋_GB2312" w:eastAsia="仿宋_GB2312" w:cs="仿宋_GB2312"/>
          <w:color w:val="000000"/>
          <w:spacing w:val="5"/>
          <w:kern w:val="0"/>
          <w:sz w:val="32"/>
          <w:szCs w:val="32"/>
        </w:rPr>
        <w:t>）商标、商号在</w:t>
      </w:r>
      <w:r>
        <w:rPr>
          <w:rFonts w:hint="eastAsia" w:ascii="仿宋_GB2312" w:hAnsi="仿宋_GB2312" w:eastAsia="仿宋_GB2312" w:cs="仿宋_GB2312"/>
          <w:color w:val="000000"/>
          <w:spacing w:val="5"/>
          <w:kern w:val="0"/>
          <w:sz w:val="32"/>
          <w:szCs w:val="32"/>
          <w:lang w:eastAsia="zh-CN"/>
        </w:rPr>
        <w:t>县</w:t>
      </w:r>
      <w:r>
        <w:rPr>
          <w:rFonts w:hint="default" w:ascii="仿宋_GB2312" w:hAnsi="仿宋_GB2312" w:eastAsia="仿宋_GB2312" w:cs="仿宋_GB2312"/>
          <w:color w:val="000000"/>
          <w:spacing w:val="5"/>
          <w:kern w:val="0"/>
          <w:sz w:val="32"/>
          <w:szCs w:val="32"/>
        </w:rPr>
        <w:t>域</w:t>
      </w:r>
      <w:r>
        <w:rPr>
          <w:rFonts w:hint="eastAsia" w:ascii="仿宋_GB2312" w:hAnsi="仿宋_GB2312" w:eastAsia="仿宋_GB2312" w:cs="仿宋_GB2312"/>
          <w:color w:val="000000"/>
          <w:spacing w:val="5"/>
          <w:kern w:val="0"/>
          <w:sz w:val="32"/>
          <w:szCs w:val="32"/>
          <w:lang w:eastAsia="zh-CN"/>
        </w:rPr>
        <w:t>以上区域</w:t>
      </w:r>
      <w:r>
        <w:rPr>
          <w:rFonts w:hint="default" w:ascii="仿宋_GB2312" w:hAnsi="仿宋_GB2312" w:eastAsia="仿宋_GB2312" w:cs="仿宋_GB2312"/>
          <w:color w:val="000000"/>
          <w:spacing w:val="5"/>
          <w:kern w:val="0"/>
          <w:sz w:val="32"/>
          <w:szCs w:val="32"/>
        </w:rPr>
        <w:t>内著名的；</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lang w:eastAsia="zh-CN"/>
        </w:rPr>
      </w:pPr>
      <w:r>
        <w:rPr>
          <w:rFonts w:hint="default" w:ascii="仿宋_GB2312" w:hAnsi="仿宋_GB2312" w:eastAsia="仿宋_GB2312" w:cs="仿宋_GB2312"/>
          <w:color w:val="000000"/>
          <w:spacing w:val="5"/>
          <w:kern w:val="0"/>
          <w:sz w:val="32"/>
          <w:szCs w:val="32"/>
        </w:rPr>
        <w:t>（</w:t>
      </w:r>
      <w:r>
        <w:rPr>
          <w:rFonts w:hint="default" w:ascii="仿宋_GB2312" w:hAnsi="仿宋_GB2312" w:eastAsia="仿宋_GB2312" w:cs="仿宋_GB2312"/>
          <w:color w:val="000000"/>
          <w:spacing w:val="5"/>
          <w:kern w:val="0"/>
          <w:sz w:val="32"/>
          <w:szCs w:val="32"/>
          <w:lang w:eastAsia="zh-CN"/>
        </w:rPr>
        <w:t>八）为株洲工业发展作出突出贡献的杰出人物的旧居、相关实物及相关事迹资料；</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仿宋_GB2312" w:hAnsi="仿宋_GB2312" w:eastAsia="仿宋_GB2312" w:cs="仿宋_GB2312"/>
          <w:color w:val="000000"/>
          <w:spacing w:val="5"/>
          <w:kern w:val="0"/>
          <w:sz w:val="32"/>
          <w:szCs w:val="32"/>
          <w:lang w:eastAsia="zh-CN"/>
        </w:rPr>
        <w:t>（九）</w:t>
      </w:r>
      <w:r>
        <w:rPr>
          <w:rFonts w:hint="default" w:ascii="仿宋_GB2312" w:hAnsi="仿宋_GB2312" w:eastAsia="仿宋_GB2312" w:cs="仿宋_GB2312"/>
          <w:color w:val="000000"/>
          <w:spacing w:val="5"/>
          <w:kern w:val="0"/>
          <w:sz w:val="32"/>
          <w:szCs w:val="32"/>
        </w:rPr>
        <w:t>其它可以认定为工业遗产的。</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lang w:eastAsia="zh-CN"/>
        </w:rPr>
      </w:pPr>
      <w:r>
        <w:rPr>
          <w:rFonts w:hint="default" w:ascii="仿宋_GB2312" w:hAnsi="仿宋_GB2312" w:eastAsia="仿宋_GB2312" w:cs="仿宋_GB2312"/>
          <w:color w:val="000000"/>
          <w:spacing w:val="5"/>
          <w:kern w:val="0"/>
          <w:sz w:val="32"/>
          <w:szCs w:val="32"/>
          <w:lang w:eastAsia="zh-CN"/>
        </w:rPr>
        <w:t>根据工业遗产的价值大小，列入市级、县级工业遗产名录。</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黑体" w:hAnsi="黑体" w:eastAsia="黑体" w:cs="黑体"/>
          <w:color w:val="000000"/>
          <w:spacing w:val="5"/>
          <w:kern w:val="0"/>
          <w:sz w:val="32"/>
          <w:szCs w:val="32"/>
          <w:lang w:eastAsia="zh-CN"/>
        </w:rPr>
        <w:t>第十五条</w:t>
      </w:r>
      <w:r>
        <w:rPr>
          <w:rFonts w:hint="eastAsia" w:ascii="黑体" w:hAnsi="黑体" w:eastAsia="黑体" w:cs="黑体"/>
          <w:color w:val="000000"/>
          <w:spacing w:val="5"/>
          <w:kern w:val="0"/>
          <w:sz w:val="32"/>
          <w:szCs w:val="32"/>
          <w:lang w:val="en-US" w:eastAsia="zh-CN"/>
        </w:rPr>
        <w:t xml:space="preserve"> </w:t>
      </w:r>
      <w:r>
        <w:rPr>
          <w:rFonts w:hint="default" w:ascii="仿宋_GB2312" w:hAnsi="仿宋_GB2312" w:eastAsia="仿宋_GB2312" w:cs="仿宋_GB2312"/>
          <w:color w:val="000000"/>
          <w:spacing w:val="5"/>
          <w:kern w:val="0"/>
          <w:sz w:val="32"/>
          <w:szCs w:val="32"/>
        </w:rPr>
        <w:t>市、</w:t>
      </w:r>
      <w:r>
        <w:rPr>
          <w:rFonts w:hint="eastAsia" w:ascii="仿宋_GB2312" w:hAnsi="仿宋_GB2312" w:eastAsia="仿宋_GB2312" w:cs="仿宋_GB2312"/>
          <w:color w:val="000000"/>
          <w:spacing w:val="5"/>
          <w:kern w:val="0"/>
          <w:sz w:val="32"/>
          <w:szCs w:val="32"/>
          <w:lang w:eastAsia="zh-CN"/>
        </w:rPr>
        <w:t>县（市、区）</w:t>
      </w:r>
      <w:r>
        <w:rPr>
          <w:rFonts w:hint="default" w:ascii="仿宋_GB2312" w:hAnsi="仿宋_GB2312" w:eastAsia="仿宋_GB2312" w:cs="仿宋_GB2312"/>
          <w:color w:val="000000"/>
          <w:spacing w:val="5"/>
          <w:kern w:val="0"/>
          <w:sz w:val="32"/>
          <w:szCs w:val="32"/>
        </w:rPr>
        <w:t>人民政府文物行政主管部门会同</w:t>
      </w:r>
      <w:r>
        <w:rPr>
          <w:rFonts w:hint="default" w:ascii="仿宋_GB2312" w:hAnsi="仿宋_GB2312" w:eastAsia="仿宋_GB2312" w:cs="仿宋_GB2312"/>
          <w:color w:val="000000"/>
          <w:spacing w:val="5"/>
          <w:kern w:val="0"/>
          <w:sz w:val="32"/>
          <w:szCs w:val="32"/>
          <w:lang w:eastAsia="zh-CN"/>
        </w:rPr>
        <w:t>相关</w:t>
      </w:r>
      <w:r>
        <w:rPr>
          <w:rFonts w:hint="default" w:ascii="仿宋_GB2312" w:hAnsi="仿宋_GB2312" w:eastAsia="仿宋_GB2312" w:cs="仿宋_GB2312"/>
          <w:color w:val="000000"/>
          <w:spacing w:val="5"/>
          <w:kern w:val="0"/>
          <w:sz w:val="32"/>
          <w:szCs w:val="32"/>
        </w:rPr>
        <w:t>部门根据调查结果和社会推荐情况，征求所有权人</w:t>
      </w:r>
      <w:r>
        <w:rPr>
          <w:rFonts w:hint="default" w:ascii="仿宋_GB2312" w:hAnsi="仿宋_GB2312" w:eastAsia="仿宋_GB2312" w:cs="仿宋_GB2312"/>
          <w:color w:val="000000"/>
          <w:spacing w:val="5"/>
          <w:kern w:val="0"/>
          <w:sz w:val="32"/>
          <w:szCs w:val="32"/>
          <w:lang w:eastAsia="zh-CN"/>
        </w:rPr>
        <w:t>或者</w:t>
      </w:r>
      <w:r>
        <w:rPr>
          <w:rFonts w:hint="default" w:ascii="仿宋_GB2312" w:hAnsi="仿宋_GB2312" w:eastAsia="仿宋_GB2312" w:cs="仿宋_GB2312"/>
          <w:color w:val="000000"/>
          <w:spacing w:val="5"/>
          <w:kern w:val="0"/>
          <w:sz w:val="32"/>
          <w:szCs w:val="32"/>
        </w:rPr>
        <w:t>使用权人</w:t>
      </w:r>
      <w:r>
        <w:rPr>
          <w:rFonts w:hint="default" w:ascii="仿宋_GB2312" w:hAnsi="仿宋_GB2312" w:eastAsia="仿宋_GB2312" w:cs="仿宋_GB2312"/>
          <w:color w:val="000000"/>
          <w:spacing w:val="5"/>
          <w:kern w:val="0"/>
          <w:sz w:val="32"/>
          <w:szCs w:val="32"/>
          <w:lang w:eastAsia="zh-CN"/>
        </w:rPr>
        <w:t>意见</w:t>
      </w:r>
      <w:r>
        <w:rPr>
          <w:rFonts w:hint="default" w:ascii="仿宋_GB2312" w:hAnsi="仿宋_GB2312" w:eastAsia="仿宋_GB2312" w:cs="仿宋_GB2312"/>
          <w:color w:val="000000"/>
          <w:spacing w:val="5"/>
          <w:kern w:val="0"/>
          <w:sz w:val="32"/>
          <w:szCs w:val="32"/>
        </w:rPr>
        <w:t>后，经</w:t>
      </w:r>
      <w:r>
        <w:rPr>
          <w:rFonts w:hint="eastAsia" w:ascii="仿宋_GB2312" w:hAnsi="仿宋_GB2312" w:eastAsia="仿宋_GB2312" w:cs="仿宋_GB2312"/>
          <w:color w:val="000000"/>
          <w:spacing w:val="5"/>
          <w:kern w:val="0"/>
          <w:sz w:val="32"/>
          <w:szCs w:val="32"/>
          <w:lang w:eastAsia="zh-CN"/>
        </w:rPr>
        <w:t>株洲</w:t>
      </w:r>
      <w:r>
        <w:rPr>
          <w:rFonts w:hint="default" w:ascii="仿宋_GB2312" w:hAnsi="仿宋_GB2312" w:eastAsia="仿宋_GB2312" w:cs="仿宋_GB2312"/>
          <w:color w:val="000000"/>
          <w:spacing w:val="5"/>
          <w:kern w:val="0"/>
          <w:sz w:val="32"/>
          <w:szCs w:val="32"/>
          <w:lang w:eastAsia="zh-CN"/>
        </w:rPr>
        <w:t>市</w:t>
      </w:r>
      <w:r>
        <w:rPr>
          <w:rFonts w:hint="default" w:ascii="仿宋_GB2312" w:hAnsi="仿宋_GB2312" w:eastAsia="仿宋_GB2312" w:cs="仿宋_GB2312"/>
          <w:color w:val="000000"/>
          <w:spacing w:val="5"/>
          <w:kern w:val="0"/>
          <w:sz w:val="32"/>
          <w:szCs w:val="32"/>
        </w:rPr>
        <w:t>工业遗产保护专家委员会进行保护价值</w:t>
      </w:r>
      <w:r>
        <w:rPr>
          <w:rFonts w:hint="default" w:ascii="仿宋_GB2312" w:hAnsi="仿宋_GB2312" w:eastAsia="仿宋_GB2312" w:cs="仿宋_GB2312"/>
          <w:color w:val="000000"/>
          <w:spacing w:val="5"/>
          <w:kern w:val="0"/>
          <w:sz w:val="32"/>
          <w:szCs w:val="32"/>
          <w:lang w:eastAsia="zh-CN"/>
        </w:rPr>
        <w:t>评估和分级</w:t>
      </w:r>
      <w:r>
        <w:rPr>
          <w:rFonts w:hint="default" w:ascii="仿宋_GB2312" w:hAnsi="仿宋_GB2312" w:eastAsia="仿宋_GB2312" w:cs="仿宋_GB2312"/>
          <w:color w:val="000000"/>
          <w:spacing w:val="5"/>
          <w:kern w:val="0"/>
          <w:sz w:val="32"/>
          <w:szCs w:val="32"/>
        </w:rPr>
        <w:t>评审，</w:t>
      </w:r>
      <w:r>
        <w:rPr>
          <w:rFonts w:hint="default" w:ascii="仿宋_GB2312" w:hAnsi="仿宋_GB2312" w:eastAsia="仿宋_GB2312" w:cs="仿宋_GB2312"/>
          <w:color w:val="000000"/>
          <w:spacing w:val="5"/>
          <w:kern w:val="0"/>
          <w:sz w:val="32"/>
          <w:szCs w:val="32"/>
          <w:lang w:eastAsia="zh-CN"/>
        </w:rPr>
        <w:t>拟订市级、县级</w:t>
      </w:r>
      <w:r>
        <w:rPr>
          <w:rFonts w:hint="default" w:ascii="仿宋_GB2312" w:hAnsi="仿宋_GB2312" w:eastAsia="仿宋_GB2312" w:cs="仿宋_GB2312"/>
          <w:color w:val="000000"/>
          <w:spacing w:val="5"/>
          <w:kern w:val="0"/>
          <w:sz w:val="32"/>
          <w:szCs w:val="32"/>
        </w:rPr>
        <w:t>工业遗产名</w:t>
      </w:r>
      <w:r>
        <w:rPr>
          <w:rFonts w:hint="default" w:ascii="仿宋_GB2312" w:hAnsi="仿宋_GB2312" w:eastAsia="仿宋_GB2312" w:cs="仿宋_GB2312"/>
          <w:color w:val="000000"/>
          <w:spacing w:val="5"/>
          <w:kern w:val="0"/>
          <w:sz w:val="32"/>
          <w:szCs w:val="32"/>
          <w:lang w:eastAsia="zh-CN"/>
        </w:rPr>
        <w:t>录</w:t>
      </w:r>
      <w:r>
        <w:rPr>
          <w:rFonts w:hint="default" w:ascii="仿宋_GB2312" w:hAnsi="仿宋_GB2312" w:eastAsia="仿宋_GB2312" w:cs="仿宋_GB2312"/>
          <w:color w:val="000000"/>
          <w:spacing w:val="5"/>
          <w:kern w:val="0"/>
          <w:sz w:val="32"/>
          <w:szCs w:val="32"/>
        </w:rPr>
        <w:t>，</w:t>
      </w:r>
      <w:r>
        <w:rPr>
          <w:rFonts w:hint="eastAsia" w:ascii="仿宋_GB2312" w:hAnsi="仿宋_GB2312" w:eastAsia="仿宋_GB2312" w:cs="仿宋_GB2312"/>
          <w:color w:val="000000"/>
          <w:spacing w:val="5"/>
          <w:kern w:val="0"/>
          <w:sz w:val="32"/>
          <w:szCs w:val="32"/>
          <w:lang w:eastAsia="zh-CN"/>
        </w:rPr>
        <w:t>采取公示、听证等方式</w:t>
      </w:r>
      <w:r>
        <w:rPr>
          <w:rFonts w:hint="default" w:ascii="仿宋_GB2312" w:hAnsi="仿宋_GB2312" w:eastAsia="仿宋_GB2312" w:cs="仿宋_GB2312"/>
          <w:color w:val="000000"/>
          <w:spacing w:val="5"/>
          <w:kern w:val="0"/>
          <w:sz w:val="32"/>
          <w:szCs w:val="32"/>
          <w:lang w:eastAsia="zh-CN"/>
        </w:rPr>
        <w:t>征求</w:t>
      </w:r>
      <w:r>
        <w:rPr>
          <w:rFonts w:hint="default" w:ascii="仿宋_GB2312" w:hAnsi="仿宋_GB2312" w:eastAsia="仿宋_GB2312" w:cs="仿宋_GB2312"/>
          <w:color w:val="000000"/>
          <w:spacing w:val="5"/>
          <w:kern w:val="0"/>
          <w:sz w:val="32"/>
          <w:szCs w:val="32"/>
        </w:rPr>
        <w:t>社会公众意见</w:t>
      </w:r>
      <w:r>
        <w:rPr>
          <w:rFonts w:hint="default" w:ascii="仿宋_GB2312" w:hAnsi="仿宋_GB2312" w:eastAsia="仿宋_GB2312" w:cs="仿宋_GB2312"/>
          <w:color w:val="000000"/>
          <w:spacing w:val="5"/>
          <w:kern w:val="0"/>
          <w:sz w:val="32"/>
          <w:szCs w:val="32"/>
          <w:lang w:eastAsia="zh-CN"/>
        </w:rPr>
        <w:t>后，</w:t>
      </w:r>
      <w:r>
        <w:rPr>
          <w:rFonts w:hint="default" w:ascii="仿宋_GB2312" w:hAnsi="仿宋_GB2312" w:eastAsia="仿宋_GB2312" w:cs="仿宋_GB2312"/>
          <w:color w:val="000000"/>
          <w:spacing w:val="5"/>
          <w:kern w:val="0"/>
          <w:sz w:val="32"/>
          <w:szCs w:val="32"/>
        </w:rPr>
        <w:t>报同级人民政府批准</w:t>
      </w:r>
      <w:r>
        <w:rPr>
          <w:rFonts w:hint="default" w:ascii="仿宋_GB2312" w:hAnsi="仿宋_GB2312" w:eastAsia="仿宋_GB2312" w:cs="仿宋_GB2312"/>
          <w:color w:val="000000"/>
          <w:spacing w:val="5"/>
          <w:kern w:val="0"/>
          <w:sz w:val="32"/>
          <w:szCs w:val="32"/>
          <w:lang w:eastAsia="zh-CN"/>
        </w:rPr>
        <w:t>、</w:t>
      </w:r>
      <w:r>
        <w:rPr>
          <w:rFonts w:hint="default" w:ascii="仿宋_GB2312" w:hAnsi="仿宋_GB2312" w:eastAsia="仿宋_GB2312" w:cs="仿宋_GB2312"/>
          <w:color w:val="000000"/>
          <w:spacing w:val="5"/>
          <w:kern w:val="0"/>
          <w:sz w:val="32"/>
          <w:szCs w:val="32"/>
        </w:rPr>
        <w:t>公布。</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lang w:val="en-US" w:eastAsia="zh-CN"/>
        </w:rPr>
      </w:pPr>
      <w:r>
        <w:rPr>
          <w:rFonts w:hint="default" w:ascii="仿宋_GB2312" w:hAnsi="仿宋_GB2312" w:eastAsia="仿宋_GB2312" w:cs="仿宋_GB2312"/>
          <w:color w:val="000000"/>
          <w:spacing w:val="5"/>
          <w:kern w:val="0"/>
          <w:sz w:val="32"/>
          <w:szCs w:val="32"/>
          <w:lang w:val="en-US" w:eastAsia="zh-CN"/>
        </w:rPr>
        <w:t>工业遗产名录需要调整的，按原认定程序进行。</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黑体" w:hAnsi="黑体" w:eastAsia="黑体" w:cs="黑体"/>
          <w:color w:val="000000"/>
          <w:spacing w:val="5"/>
          <w:kern w:val="0"/>
          <w:sz w:val="32"/>
          <w:szCs w:val="32"/>
          <w:lang w:eastAsia="zh-CN"/>
        </w:rPr>
        <w:t xml:space="preserve">第十六条 </w:t>
      </w:r>
      <w:r>
        <w:rPr>
          <w:rFonts w:hint="default" w:ascii="仿宋_GB2312" w:hAnsi="仿宋_GB2312" w:eastAsia="仿宋_GB2312" w:cs="仿宋_GB2312"/>
          <w:color w:val="000000"/>
          <w:spacing w:val="5"/>
          <w:kern w:val="0"/>
          <w:sz w:val="32"/>
          <w:szCs w:val="32"/>
        </w:rPr>
        <w:t>市、</w:t>
      </w:r>
      <w:r>
        <w:rPr>
          <w:rFonts w:hint="eastAsia" w:ascii="仿宋_GB2312" w:hAnsi="仿宋_GB2312" w:eastAsia="仿宋_GB2312" w:cs="仿宋_GB2312"/>
          <w:color w:val="000000"/>
          <w:spacing w:val="5"/>
          <w:kern w:val="0"/>
          <w:sz w:val="32"/>
          <w:szCs w:val="32"/>
          <w:lang w:eastAsia="zh-CN"/>
        </w:rPr>
        <w:t>县（市、区）</w:t>
      </w:r>
      <w:r>
        <w:rPr>
          <w:rFonts w:hint="default" w:ascii="仿宋_GB2312" w:hAnsi="仿宋_GB2312" w:eastAsia="仿宋_GB2312" w:cs="仿宋_GB2312"/>
          <w:color w:val="000000"/>
          <w:spacing w:val="5"/>
          <w:kern w:val="0"/>
          <w:sz w:val="32"/>
          <w:szCs w:val="32"/>
        </w:rPr>
        <w:t>人民政府文物行政主管部门应当通过文字、</w:t>
      </w:r>
      <w:r>
        <w:rPr>
          <w:rFonts w:hint="eastAsia" w:ascii="仿宋_GB2312" w:hAnsi="仿宋_GB2312" w:eastAsia="仿宋_GB2312" w:cs="仿宋_GB2312"/>
          <w:color w:val="000000"/>
          <w:spacing w:val="5"/>
          <w:kern w:val="0"/>
          <w:sz w:val="32"/>
          <w:szCs w:val="32"/>
          <w:lang w:eastAsia="zh-CN"/>
        </w:rPr>
        <w:t>图片</w:t>
      </w:r>
      <w:r>
        <w:rPr>
          <w:rFonts w:hint="default" w:ascii="仿宋_GB2312" w:hAnsi="仿宋_GB2312" w:eastAsia="仿宋_GB2312" w:cs="仿宋_GB2312"/>
          <w:color w:val="000000"/>
          <w:spacing w:val="5"/>
          <w:kern w:val="0"/>
          <w:sz w:val="32"/>
          <w:szCs w:val="32"/>
        </w:rPr>
        <w:t>、</w:t>
      </w:r>
      <w:r>
        <w:rPr>
          <w:rFonts w:hint="eastAsia" w:ascii="仿宋_GB2312" w:hAnsi="仿宋_GB2312" w:eastAsia="仿宋_GB2312" w:cs="仿宋_GB2312"/>
          <w:color w:val="000000"/>
          <w:spacing w:val="5"/>
          <w:kern w:val="0"/>
          <w:sz w:val="32"/>
          <w:szCs w:val="32"/>
          <w:lang w:eastAsia="zh-CN"/>
        </w:rPr>
        <w:t>图纸、</w:t>
      </w:r>
      <w:r>
        <w:rPr>
          <w:rFonts w:hint="default" w:ascii="仿宋_GB2312" w:hAnsi="仿宋_GB2312" w:eastAsia="仿宋_GB2312" w:cs="仿宋_GB2312"/>
          <w:color w:val="000000"/>
          <w:spacing w:val="5"/>
          <w:kern w:val="0"/>
          <w:sz w:val="32"/>
          <w:szCs w:val="32"/>
        </w:rPr>
        <w:t>照片、</w:t>
      </w:r>
      <w:r>
        <w:rPr>
          <w:rFonts w:hint="default" w:ascii="仿宋_GB2312" w:hAnsi="仿宋_GB2312" w:eastAsia="仿宋_GB2312" w:cs="仿宋_GB2312"/>
          <w:color w:val="000000"/>
          <w:spacing w:val="5"/>
          <w:kern w:val="0"/>
          <w:sz w:val="32"/>
          <w:szCs w:val="32"/>
          <w:lang w:eastAsia="zh-CN"/>
        </w:rPr>
        <w:t>视听资料</w:t>
      </w:r>
      <w:r>
        <w:rPr>
          <w:rFonts w:hint="default" w:ascii="仿宋_GB2312" w:hAnsi="仿宋_GB2312" w:eastAsia="仿宋_GB2312" w:cs="仿宋_GB2312"/>
          <w:color w:val="000000"/>
          <w:spacing w:val="5"/>
          <w:kern w:val="0"/>
          <w:sz w:val="32"/>
          <w:szCs w:val="32"/>
        </w:rPr>
        <w:t>等形式，采集工业遗产相关信息并建立工业遗产数据库。</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p>
    <w:p>
      <w:pPr>
        <w:keepNext w:val="0"/>
        <w:keepLines w:val="0"/>
        <w:pageBreakBefore w:val="0"/>
        <w:widowControl w:val="0"/>
        <w:numPr>
          <w:ilvl w:val="0"/>
          <w:numId w:val="2"/>
        </w:numPr>
        <w:kinsoku/>
        <w:wordWrap/>
        <w:overflowPunct/>
        <w:topLinePunct w:val="0"/>
        <w:autoSpaceDE w:val="0"/>
        <w:autoSpaceDN w:val="0"/>
        <w:bidi w:val="0"/>
        <w:adjustRightInd w:val="0"/>
        <w:snapToGrid w:val="0"/>
        <w:spacing w:line="580" w:lineRule="atLeast"/>
        <w:ind w:left="0" w:leftChars="0" w:right="0" w:rightChars="0" w:firstLine="0" w:firstLineChars="0"/>
        <w:jc w:val="center"/>
        <w:textAlignment w:val="auto"/>
        <w:outlineLvl w:val="9"/>
        <w:rPr>
          <w:rFonts w:hint="eastAsia" w:ascii="黑体" w:hAnsi="黑体" w:eastAsia="黑体" w:cs="黑体"/>
          <w:color w:val="000000"/>
          <w:spacing w:val="5"/>
          <w:kern w:val="0"/>
          <w:sz w:val="32"/>
          <w:szCs w:val="32"/>
          <w:lang w:eastAsia="zh-CN"/>
        </w:rPr>
      </w:pPr>
      <w:r>
        <w:rPr>
          <w:rFonts w:hint="eastAsia" w:ascii="黑体" w:hAnsi="黑体" w:eastAsia="黑体" w:cs="黑体"/>
          <w:color w:val="000000"/>
          <w:spacing w:val="5"/>
          <w:kern w:val="0"/>
          <w:sz w:val="32"/>
          <w:szCs w:val="32"/>
          <w:lang w:val="en-US" w:eastAsia="zh-CN"/>
        </w:rPr>
        <w:t xml:space="preserve"> </w:t>
      </w:r>
      <w:r>
        <w:rPr>
          <w:rFonts w:hint="eastAsia" w:ascii="黑体" w:hAnsi="黑体" w:eastAsia="黑体" w:cs="黑体"/>
          <w:color w:val="000000"/>
          <w:spacing w:val="5"/>
          <w:kern w:val="0"/>
          <w:sz w:val="32"/>
          <w:szCs w:val="32"/>
          <w:lang w:eastAsia="zh-CN"/>
        </w:rPr>
        <w:t>保护和利用</w:t>
      </w:r>
    </w:p>
    <w:p>
      <w:pPr>
        <w:keepNext w:val="0"/>
        <w:keepLines w:val="0"/>
        <w:pageBreakBefore w:val="0"/>
        <w:widowControl w:val="0"/>
        <w:numPr>
          <w:numId w:val="0"/>
        </w:numPr>
        <w:kinsoku/>
        <w:wordWrap/>
        <w:overflowPunct/>
        <w:topLinePunct w:val="0"/>
        <w:autoSpaceDE w:val="0"/>
        <w:autoSpaceDN w:val="0"/>
        <w:bidi w:val="0"/>
        <w:adjustRightInd w:val="0"/>
        <w:snapToGrid w:val="0"/>
        <w:spacing w:line="580" w:lineRule="atLeast"/>
        <w:ind w:leftChars="0" w:right="0" w:rightChars="0"/>
        <w:jc w:val="both"/>
        <w:textAlignment w:val="auto"/>
        <w:outlineLvl w:val="9"/>
        <w:rPr>
          <w:rFonts w:hint="eastAsia" w:ascii="黑体" w:hAnsi="黑体" w:eastAsia="黑体" w:cs="黑体"/>
          <w:color w:val="000000"/>
          <w:spacing w:val="5"/>
          <w:kern w:val="0"/>
          <w:sz w:val="32"/>
          <w:szCs w:val="32"/>
          <w:lang w:eastAsia="zh-CN"/>
        </w:rPr>
      </w:pP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黑体" w:hAnsi="黑体" w:eastAsia="黑体" w:cs="黑体"/>
          <w:color w:val="000000"/>
          <w:spacing w:val="5"/>
          <w:kern w:val="0"/>
          <w:sz w:val="32"/>
          <w:szCs w:val="32"/>
          <w:lang w:eastAsia="zh-CN"/>
        </w:rPr>
        <w:t>第十七条</w:t>
      </w:r>
      <w:r>
        <w:rPr>
          <w:rFonts w:hint="eastAsia" w:ascii="黑体" w:hAnsi="黑体" w:eastAsia="黑体" w:cs="黑体"/>
          <w:color w:val="000000"/>
          <w:spacing w:val="5"/>
          <w:kern w:val="0"/>
          <w:sz w:val="32"/>
          <w:szCs w:val="32"/>
          <w:lang w:val="en-US" w:eastAsia="zh-CN"/>
        </w:rPr>
        <w:t xml:space="preserve"> </w:t>
      </w:r>
      <w:r>
        <w:rPr>
          <w:rFonts w:hint="default" w:ascii="仿宋_GB2312" w:hAnsi="仿宋_GB2312" w:eastAsia="仿宋_GB2312" w:cs="仿宋_GB2312"/>
          <w:color w:val="000000"/>
          <w:spacing w:val="5"/>
          <w:kern w:val="0"/>
          <w:sz w:val="32"/>
          <w:szCs w:val="32"/>
        </w:rPr>
        <w:t>市、县（市）人民政府文物行政主管部门应当会同</w:t>
      </w:r>
      <w:r>
        <w:rPr>
          <w:rFonts w:hint="default" w:ascii="仿宋_GB2312" w:hAnsi="仿宋_GB2312" w:eastAsia="仿宋_GB2312" w:cs="仿宋_GB2312"/>
          <w:color w:val="000000"/>
          <w:spacing w:val="5"/>
          <w:kern w:val="0"/>
          <w:sz w:val="32"/>
          <w:szCs w:val="32"/>
          <w:lang w:eastAsia="zh-CN"/>
        </w:rPr>
        <w:t>相关</w:t>
      </w:r>
      <w:r>
        <w:rPr>
          <w:rFonts w:hint="default" w:ascii="仿宋_GB2312" w:hAnsi="仿宋_GB2312" w:eastAsia="仿宋_GB2312" w:cs="仿宋_GB2312"/>
          <w:color w:val="000000"/>
          <w:spacing w:val="5"/>
          <w:kern w:val="0"/>
          <w:sz w:val="32"/>
          <w:szCs w:val="32"/>
        </w:rPr>
        <w:t>部门编制工业遗产保护专项规划，报同级人民政府批</w:t>
      </w:r>
      <w:bookmarkStart w:id="0" w:name="_GoBack"/>
      <w:bookmarkEnd w:id="0"/>
      <w:r>
        <w:rPr>
          <w:rFonts w:hint="default" w:ascii="仿宋_GB2312" w:hAnsi="仿宋_GB2312" w:eastAsia="仿宋_GB2312" w:cs="仿宋_GB2312"/>
          <w:color w:val="000000"/>
          <w:spacing w:val="5"/>
          <w:kern w:val="0"/>
          <w:sz w:val="32"/>
          <w:szCs w:val="32"/>
        </w:rPr>
        <w:t>准。县（市）工业遗产保护专项规划应当报市文物行政主管部门备案。</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仿宋_GB2312" w:hAnsi="仿宋_GB2312" w:eastAsia="仿宋_GB2312" w:cs="仿宋_GB2312"/>
          <w:color w:val="000000"/>
          <w:spacing w:val="5"/>
          <w:kern w:val="0"/>
          <w:sz w:val="32"/>
          <w:szCs w:val="32"/>
        </w:rPr>
        <w:t>市、县（市）人民政府应当将工业遗产保护专项规划纳入本级国民经济和社会发展规划、城乡规划</w:t>
      </w:r>
      <w:r>
        <w:rPr>
          <w:rFonts w:hint="default" w:ascii="仿宋_GB2312" w:hAnsi="仿宋_GB2312" w:eastAsia="仿宋_GB2312" w:cs="仿宋_GB2312"/>
          <w:color w:val="000000"/>
          <w:spacing w:val="5"/>
          <w:kern w:val="0"/>
          <w:sz w:val="32"/>
          <w:szCs w:val="32"/>
          <w:lang w:eastAsia="zh-CN"/>
        </w:rPr>
        <w:t>和土地利用总体规划</w:t>
      </w:r>
      <w:r>
        <w:rPr>
          <w:rFonts w:hint="default" w:ascii="仿宋_GB2312" w:hAnsi="仿宋_GB2312" w:eastAsia="仿宋_GB2312" w:cs="仿宋_GB2312"/>
          <w:color w:val="000000"/>
          <w:spacing w:val="5"/>
          <w:kern w:val="0"/>
          <w:sz w:val="32"/>
          <w:szCs w:val="32"/>
        </w:rPr>
        <w:t>。</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黑体" w:hAnsi="黑体" w:eastAsia="黑体" w:cs="黑体"/>
          <w:color w:val="000000"/>
          <w:spacing w:val="5"/>
          <w:kern w:val="0"/>
          <w:sz w:val="32"/>
          <w:szCs w:val="32"/>
          <w:lang w:eastAsia="zh-CN"/>
        </w:rPr>
        <w:t>第十八条</w:t>
      </w:r>
      <w:r>
        <w:rPr>
          <w:rFonts w:hint="default" w:ascii="黑体" w:hAnsi="黑体" w:eastAsia="黑体" w:cs="黑体"/>
          <w:color w:val="000000"/>
          <w:spacing w:val="5"/>
          <w:kern w:val="0"/>
          <w:sz w:val="32"/>
          <w:szCs w:val="32"/>
          <w:lang w:val="en-US" w:eastAsia="zh-CN"/>
        </w:rPr>
        <w:t xml:space="preserve"> </w:t>
      </w:r>
      <w:r>
        <w:rPr>
          <w:rFonts w:hint="default" w:ascii="仿宋_GB2312" w:hAnsi="仿宋_GB2312" w:eastAsia="仿宋_GB2312" w:cs="仿宋_GB2312"/>
          <w:color w:val="000000"/>
          <w:spacing w:val="5"/>
          <w:kern w:val="0"/>
          <w:sz w:val="32"/>
          <w:szCs w:val="32"/>
        </w:rPr>
        <w:t>市、县级工业遗产</w:t>
      </w:r>
      <w:r>
        <w:rPr>
          <w:rFonts w:hint="default" w:ascii="仿宋_GB2312" w:hAnsi="仿宋_GB2312" w:eastAsia="仿宋_GB2312" w:cs="仿宋_GB2312"/>
          <w:color w:val="000000"/>
          <w:spacing w:val="5"/>
          <w:kern w:val="0"/>
          <w:sz w:val="32"/>
          <w:szCs w:val="32"/>
          <w:lang w:eastAsia="zh-CN"/>
        </w:rPr>
        <w:t>名录</w:t>
      </w:r>
      <w:r>
        <w:rPr>
          <w:rFonts w:hint="default" w:ascii="仿宋_GB2312" w:hAnsi="仿宋_GB2312" w:eastAsia="仿宋_GB2312" w:cs="仿宋_GB2312"/>
          <w:color w:val="000000"/>
          <w:spacing w:val="5"/>
          <w:kern w:val="0"/>
          <w:sz w:val="32"/>
          <w:szCs w:val="32"/>
        </w:rPr>
        <w:t>公布后，文物行政主管部门应当在六</w:t>
      </w:r>
      <w:r>
        <w:rPr>
          <w:rFonts w:hint="default" w:ascii="仿宋_GB2312" w:hAnsi="仿宋_GB2312" w:eastAsia="仿宋_GB2312" w:cs="仿宋_GB2312"/>
          <w:color w:val="000000"/>
          <w:spacing w:val="5"/>
          <w:kern w:val="0"/>
          <w:sz w:val="32"/>
          <w:szCs w:val="32"/>
          <w:lang w:eastAsia="zh-CN"/>
        </w:rPr>
        <w:t>十日</w:t>
      </w:r>
      <w:r>
        <w:rPr>
          <w:rFonts w:hint="default" w:ascii="仿宋_GB2312" w:hAnsi="仿宋_GB2312" w:eastAsia="仿宋_GB2312" w:cs="仿宋_GB2312"/>
          <w:color w:val="000000"/>
          <w:spacing w:val="5"/>
          <w:kern w:val="0"/>
          <w:sz w:val="32"/>
          <w:szCs w:val="32"/>
        </w:rPr>
        <w:t>内</w:t>
      </w:r>
      <w:r>
        <w:rPr>
          <w:rFonts w:hint="eastAsia" w:ascii="仿宋_GB2312" w:hAnsi="仿宋_GB2312" w:eastAsia="仿宋_GB2312" w:cs="仿宋_GB2312"/>
          <w:color w:val="000000"/>
          <w:spacing w:val="5"/>
          <w:kern w:val="0"/>
          <w:sz w:val="32"/>
          <w:szCs w:val="32"/>
          <w:lang w:eastAsia="zh-CN"/>
        </w:rPr>
        <w:t>明确</w:t>
      </w:r>
      <w:r>
        <w:rPr>
          <w:rFonts w:hint="default" w:ascii="仿宋_GB2312" w:hAnsi="仿宋_GB2312" w:eastAsia="仿宋_GB2312" w:cs="仿宋_GB2312"/>
          <w:color w:val="000000"/>
          <w:spacing w:val="5"/>
          <w:kern w:val="0"/>
          <w:sz w:val="32"/>
          <w:szCs w:val="32"/>
        </w:rPr>
        <w:t>保护责任人，指导其制定保护方案。</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仿宋_GB2312" w:hAnsi="仿宋_GB2312" w:eastAsia="仿宋_GB2312" w:cs="仿宋_GB2312"/>
          <w:color w:val="000000"/>
          <w:spacing w:val="5"/>
          <w:kern w:val="0"/>
          <w:sz w:val="32"/>
          <w:szCs w:val="32"/>
        </w:rPr>
        <w:t>市、</w:t>
      </w:r>
      <w:r>
        <w:rPr>
          <w:rFonts w:hint="eastAsia" w:ascii="仿宋_GB2312" w:hAnsi="仿宋_GB2312" w:eastAsia="仿宋_GB2312" w:cs="仿宋_GB2312"/>
          <w:color w:val="000000"/>
          <w:spacing w:val="5"/>
          <w:kern w:val="0"/>
          <w:sz w:val="32"/>
          <w:szCs w:val="32"/>
          <w:lang w:eastAsia="zh-CN"/>
        </w:rPr>
        <w:t>县（市、区）</w:t>
      </w:r>
      <w:r>
        <w:rPr>
          <w:rFonts w:hint="default" w:ascii="仿宋_GB2312" w:hAnsi="仿宋_GB2312" w:eastAsia="仿宋_GB2312" w:cs="仿宋_GB2312"/>
          <w:color w:val="000000"/>
          <w:spacing w:val="5"/>
          <w:kern w:val="0"/>
          <w:sz w:val="32"/>
          <w:szCs w:val="32"/>
        </w:rPr>
        <w:t>人民政府文物行政主管部门应当加强日常巡查，定期对工业遗产的保护情况进行检查、评估，及时查处和纠正工业遗产保护</w:t>
      </w:r>
      <w:r>
        <w:rPr>
          <w:rFonts w:hint="default" w:ascii="仿宋_GB2312" w:hAnsi="仿宋_GB2312" w:eastAsia="仿宋_GB2312" w:cs="仿宋_GB2312"/>
          <w:color w:val="000000"/>
          <w:spacing w:val="5"/>
          <w:kern w:val="0"/>
          <w:sz w:val="32"/>
          <w:szCs w:val="32"/>
          <w:lang w:eastAsia="zh-CN"/>
        </w:rPr>
        <w:t>过程中的</w:t>
      </w:r>
      <w:r>
        <w:rPr>
          <w:rFonts w:hint="default" w:ascii="仿宋_GB2312" w:hAnsi="仿宋_GB2312" w:eastAsia="仿宋_GB2312" w:cs="仿宋_GB2312"/>
          <w:color w:val="000000"/>
          <w:spacing w:val="5"/>
          <w:kern w:val="0"/>
          <w:sz w:val="32"/>
          <w:szCs w:val="32"/>
        </w:rPr>
        <w:t>违法行为。</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eastAsia" w:ascii="仿宋_GB2312" w:hAnsi="仿宋_GB2312" w:eastAsia="仿宋_GB2312" w:cs="仿宋_GB2312"/>
          <w:color w:val="000000"/>
          <w:spacing w:val="5"/>
          <w:kern w:val="0"/>
          <w:sz w:val="32"/>
          <w:szCs w:val="32"/>
          <w:lang w:val="en-US" w:eastAsia="zh-CN"/>
        </w:rPr>
      </w:pPr>
      <w:r>
        <w:rPr>
          <w:rFonts w:hint="eastAsia" w:ascii="黑体" w:hAnsi="黑体" w:eastAsia="黑体" w:cs="黑体"/>
          <w:color w:val="000000"/>
          <w:spacing w:val="5"/>
          <w:kern w:val="0"/>
          <w:sz w:val="32"/>
          <w:szCs w:val="32"/>
          <w:lang w:eastAsia="zh-CN"/>
        </w:rPr>
        <w:t>第十九条</w:t>
      </w:r>
      <w:r>
        <w:rPr>
          <w:rFonts w:hint="eastAsia" w:ascii="黑体" w:hAnsi="黑体" w:eastAsia="黑体" w:cs="黑体"/>
          <w:color w:val="000000"/>
          <w:spacing w:val="5"/>
          <w:kern w:val="0"/>
          <w:sz w:val="32"/>
          <w:szCs w:val="32"/>
          <w:lang w:val="en-US" w:eastAsia="zh-CN"/>
        </w:rPr>
        <w:t xml:space="preserve"> </w:t>
      </w:r>
      <w:r>
        <w:rPr>
          <w:rFonts w:hint="eastAsia" w:ascii="仿宋_GB2312" w:hAnsi="仿宋_GB2312" w:eastAsia="仿宋_GB2312" w:cs="仿宋_GB2312"/>
          <w:color w:val="000000"/>
          <w:spacing w:val="5"/>
          <w:kern w:val="0"/>
          <w:sz w:val="32"/>
          <w:szCs w:val="32"/>
          <w:lang w:val="en-US" w:eastAsia="zh-CN"/>
        </w:rPr>
        <w:t xml:space="preserve"> </w:t>
      </w:r>
      <w:r>
        <w:rPr>
          <w:rFonts w:hint="default" w:ascii="仿宋_GB2312" w:hAnsi="仿宋_GB2312" w:eastAsia="仿宋_GB2312" w:cs="仿宋_GB2312"/>
          <w:color w:val="000000"/>
          <w:spacing w:val="5"/>
          <w:kern w:val="0"/>
          <w:sz w:val="32"/>
          <w:szCs w:val="32"/>
        </w:rPr>
        <w:t>市、</w:t>
      </w:r>
      <w:r>
        <w:rPr>
          <w:rFonts w:hint="eastAsia" w:ascii="仿宋_GB2312" w:hAnsi="仿宋_GB2312" w:eastAsia="仿宋_GB2312" w:cs="仿宋_GB2312"/>
          <w:color w:val="000000"/>
          <w:spacing w:val="5"/>
          <w:kern w:val="0"/>
          <w:sz w:val="32"/>
          <w:szCs w:val="32"/>
          <w:lang w:eastAsia="zh-CN"/>
        </w:rPr>
        <w:t>县（市、区）</w:t>
      </w:r>
      <w:r>
        <w:rPr>
          <w:rFonts w:hint="default" w:ascii="仿宋_GB2312" w:hAnsi="仿宋_GB2312" w:eastAsia="仿宋_GB2312" w:cs="仿宋_GB2312"/>
          <w:color w:val="000000"/>
          <w:spacing w:val="5"/>
          <w:kern w:val="0"/>
          <w:sz w:val="32"/>
          <w:szCs w:val="32"/>
        </w:rPr>
        <w:t>人民政府文物行政主管部门</w:t>
      </w:r>
      <w:r>
        <w:rPr>
          <w:rFonts w:hint="eastAsia" w:ascii="仿宋_GB2312" w:hAnsi="仿宋_GB2312" w:eastAsia="仿宋_GB2312" w:cs="仿宋_GB2312"/>
          <w:color w:val="000000"/>
          <w:spacing w:val="5"/>
          <w:kern w:val="0"/>
          <w:sz w:val="32"/>
          <w:szCs w:val="32"/>
          <w:lang w:eastAsia="zh-CN"/>
        </w:rPr>
        <w:t>应当与保护责任人签订工业遗产保护协议，明确相关权利与义务。</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黑体" w:hAnsi="黑体" w:eastAsia="黑体" w:cs="黑体"/>
          <w:color w:val="000000"/>
          <w:spacing w:val="5"/>
          <w:kern w:val="0"/>
          <w:sz w:val="32"/>
          <w:szCs w:val="32"/>
          <w:lang w:eastAsia="zh-CN"/>
        </w:rPr>
        <w:t>第</w:t>
      </w:r>
      <w:r>
        <w:rPr>
          <w:rFonts w:hint="eastAsia" w:ascii="黑体" w:hAnsi="黑体" w:eastAsia="黑体" w:cs="黑体"/>
          <w:color w:val="000000"/>
          <w:spacing w:val="5"/>
          <w:kern w:val="0"/>
          <w:sz w:val="32"/>
          <w:szCs w:val="32"/>
          <w:lang w:eastAsia="zh-CN"/>
        </w:rPr>
        <w:t>二十</w:t>
      </w:r>
      <w:r>
        <w:rPr>
          <w:rFonts w:hint="default" w:ascii="黑体" w:hAnsi="黑体" w:eastAsia="黑体" w:cs="黑体"/>
          <w:color w:val="000000"/>
          <w:spacing w:val="5"/>
          <w:kern w:val="0"/>
          <w:sz w:val="32"/>
          <w:szCs w:val="32"/>
          <w:lang w:eastAsia="zh-CN"/>
        </w:rPr>
        <w:t xml:space="preserve">条 </w:t>
      </w:r>
      <w:r>
        <w:rPr>
          <w:rFonts w:hint="eastAsia" w:ascii="仿宋_GB2312" w:hAnsi="仿宋_GB2312" w:eastAsia="仿宋_GB2312" w:cs="仿宋_GB2312"/>
          <w:color w:val="000000"/>
          <w:spacing w:val="5"/>
          <w:kern w:val="0"/>
          <w:sz w:val="32"/>
          <w:szCs w:val="32"/>
          <w:lang w:val="en-US" w:eastAsia="zh-CN"/>
        </w:rPr>
        <w:t xml:space="preserve"> </w:t>
      </w:r>
      <w:r>
        <w:rPr>
          <w:rFonts w:hint="default" w:ascii="仿宋_GB2312" w:hAnsi="仿宋_GB2312" w:eastAsia="仿宋_GB2312" w:cs="仿宋_GB2312"/>
          <w:color w:val="000000"/>
          <w:spacing w:val="5"/>
          <w:kern w:val="0"/>
          <w:sz w:val="32"/>
          <w:szCs w:val="32"/>
        </w:rPr>
        <w:t>工业遗产保护责任人负责工业遗产的修缮整治、安全防卫</w:t>
      </w:r>
      <w:r>
        <w:rPr>
          <w:rFonts w:hint="default" w:ascii="仿宋_GB2312" w:hAnsi="仿宋_GB2312" w:eastAsia="仿宋_GB2312" w:cs="仿宋_GB2312"/>
          <w:color w:val="000000"/>
          <w:spacing w:val="5"/>
          <w:kern w:val="0"/>
          <w:sz w:val="32"/>
          <w:szCs w:val="32"/>
          <w:lang w:eastAsia="zh-CN"/>
        </w:rPr>
        <w:t>、建立台账</w:t>
      </w:r>
      <w:r>
        <w:rPr>
          <w:rFonts w:hint="default" w:ascii="仿宋_GB2312" w:hAnsi="仿宋_GB2312" w:eastAsia="仿宋_GB2312" w:cs="仿宋_GB2312"/>
          <w:color w:val="000000"/>
          <w:spacing w:val="5"/>
          <w:kern w:val="0"/>
          <w:sz w:val="32"/>
          <w:szCs w:val="32"/>
        </w:rPr>
        <w:t>等维护管理工作。</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仿宋_GB2312" w:hAnsi="仿宋_GB2312" w:eastAsia="仿宋_GB2312" w:cs="仿宋_GB2312"/>
          <w:color w:val="000000"/>
          <w:spacing w:val="5"/>
          <w:kern w:val="0"/>
          <w:sz w:val="32"/>
          <w:szCs w:val="32"/>
        </w:rPr>
        <w:t>工业遗产保护责任人应当根据工业遗产保护专项规划，制定工业遗产保护方案，明确工业遗产的保护形式、修缮维护、保护管理等具体要求，报市、</w:t>
      </w:r>
      <w:r>
        <w:rPr>
          <w:rFonts w:hint="eastAsia" w:ascii="仿宋_GB2312" w:hAnsi="仿宋_GB2312" w:eastAsia="仿宋_GB2312" w:cs="仿宋_GB2312"/>
          <w:color w:val="000000"/>
          <w:spacing w:val="5"/>
          <w:kern w:val="0"/>
          <w:sz w:val="32"/>
          <w:szCs w:val="32"/>
          <w:lang w:eastAsia="zh-CN"/>
        </w:rPr>
        <w:t>县（市、区）</w:t>
      </w:r>
      <w:r>
        <w:rPr>
          <w:rFonts w:hint="default" w:ascii="仿宋_GB2312" w:hAnsi="仿宋_GB2312" w:eastAsia="仿宋_GB2312" w:cs="仿宋_GB2312"/>
          <w:color w:val="000000"/>
          <w:spacing w:val="5"/>
          <w:kern w:val="0"/>
          <w:sz w:val="32"/>
          <w:szCs w:val="32"/>
        </w:rPr>
        <w:t>人民政府文物行政主管部门备案。</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仿宋_GB2312" w:hAnsi="仿宋_GB2312" w:eastAsia="仿宋_GB2312" w:cs="仿宋_GB2312"/>
          <w:color w:val="000000"/>
          <w:spacing w:val="5"/>
          <w:kern w:val="0"/>
          <w:sz w:val="32"/>
          <w:szCs w:val="32"/>
          <w:lang w:eastAsia="zh-CN"/>
        </w:rPr>
        <w:t>工业遗产权属变更的，工业遗产所有权人应当将变更情况书面报告文物行政主管部门。</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黑体" w:hAnsi="黑体" w:eastAsia="黑体" w:cs="黑体"/>
          <w:color w:val="000000"/>
          <w:spacing w:val="5"/>
          <w:kern w:val="0"/>
          <w:sz w:val="32"/>
          <w:szCs w:val="32"/>
          <w:lang w:eastAsia="zh-CN"/>
        </w:rPr>
        <w:t>第二十</w:t>
      </w:r>
      <w:r>
        <w:rPr>
          <w:rFonts w:hint="eastAsia" w:ascii="黑体" w:hAnsi="黑体" w:eastAsia="黑体" w:cs="黑体"/>
          <w:color w:val="000000"/>
          <w:spacing w:val="5"/>
          <w:kern w:val="0"/>
          <w:sz w:val="32"/>
          <w:szCs w:val="32"/>
          <w:lang w:eastAsia="zh-CN"/>
        </w:rPr>
        <w:t>一</w:t>
      </w:r>
      <w:r>
        <w:rPr>
          <w:rFonts w:hint="default" w:ascii="黑体" w:hAnsi="黑体" w:eastAsia="黑体" w:cs="黑体"/>
          <w:color w:val="000000"/>
          <w:spacing w:val="5"/>
          <w:kern w:val="0"/>
          <w:sz w:val="32"/>
          <w:szCs w:val="32"/>
          <w:lang w:eastAsia="zh-CN"/>
        </w:rPr>
        <w:t xml:space="preserve">条 </w:t>
      </w:r>
      <w:r>
        <w:rPr>
          <w:rFonts w:hint="default" w:ascii="仿宋_GB2312" w:hAnsi="仿宋_GB2312" w:eastAsia="仿宋_GB2312" w:cs="仿宋_GB2312"/>
          <w:color w:val="000000"/>
          <w:spacing w:val="5"/>
          <w:kern w:val="0"/>
          <w:sz w:val="32"/>
          <w:szCs w:val="32"/>
        </w:rPr>
        <w:t>在发生危及工业遗产安全的突发事件、自然灾害等情况</w:t>
      </w:r>
      <w:r>
        <w:rPr>
          <w:rFonts w:hint="default" w:ascii="仿宋_GB2312" w:hAnsi="仿宋_GB2312" w:eastAsia="仿宋_GB2312" w:cs="仿宋_GB2312"/>
          <w:color w:val="000000"/>
          <w:spacing w:val="5"/>
          <w:kern w:val="0"/>
          <w:sz w:val="32"/>
          <w:szCs w:val="32"/>
          <w:lang w:eastAsia="zh-CN"/>
        </w:rPr>
        <w:t>时</w:t>
      </w:r>
      <w:r>
        <w:rPr>
          <w:rFonts w:hint="default" w:ascii="仿宋_GB2312" w:hAnsi="仿宋_GB2312" w:eastAsia="仿宋_GB2312" w:cs="仿宋_GB2312"/>
          <w:color w:val="000000"/>
          <w:spacing w:val="5"/>
          <w:kern w:val="0"/>
          <w:sz w:val="32"/>
          <w:szCs w:val="32"/>
        </w:rPr>
        <w:t>，市、</w:t>
      </w:r>
      <w:r>
        <w:rPr>
          <w:rFonts w:hint="eastAsia" w:ascii="仿宋_GB2312" w:hAnsi="仿宋_GB2312" w:eastAsia="仿宋_GB2312" w:cs="仿宋_GB2312"/>
          <w:color w:val="000000"/>
          <w:spacing w:val="5"/>
          <w:kern w:val="0"/>
          <w:sz w:val="32"/>
          <w:szCs w:val="32"/>
          <w:lang w:eastAsia="zh-CN"/>
        </w:rPr>
        <w:t>县（市、区）</w:t>
      </w:r>
      <w:r>
        <w:rPr>
          <w:rFonts w:hint="default" w:ascii="仿宋_GB2312" w:hAnsi="仿宋_GB2312" w:eastAsia="仿宋_GB2312" w:cs="仿宋_GB2312"/>
          <w:color w:val="000000"/>
          <w:spacing w:val="5"/>
          <w:kern w:val="0"/>
          <w:sz w:val="32"/>
          <w:szCs w:val="32"/>
        </w:rPr>
        <w:t>人民政府</w:t>
      </w:r>
      <w:r>
        <w:rPr>
          <w:rFonts w:hint="default" w:ascii="仿宋_GB2312" w:hAnsi="仿宋_GB2312" w:eastAsia="仿宋_GB2312" w:cs="仿宋_GB2312"/>
          <w:color w:val="000000"/>
          <w:spacing w:val="5"/>
          <w:kern w:val="0"/>
          <w:sz w:val="32"/>
          <w:szCs w:val="32"/>
          <w:lang w:eastAsia="zh-CN"/>
        </w:rPr>
        <w:t>及其相关部门</w:t>
      </w:r>
      <w:r>
        <w:rPr>
          <w:rFonts w:hint="default" w:ascii="仿宋_GB2312" w:hAnsi="仿宋_GB2312" w:eastAsia="仿宋_GB2312" w:cs="仿宋_GB2312"/>
          <w:color w:val="000000"/>
          <w:spacing w:val="5"/>
          <w:kern w:val="0"/>
          <w:sz w:val="32"/>
          <w:szCs w:val="32"/>
        </w:rPr>
        <w:t>和工业遗产保护责任人应当采取相应保护措施。</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黑体" w:hAnsi="黑体" w:eastAsia="黑体" w:cs="黑体"/>
          <w:color w:val="000000"/>
          <w:spacing w:val="5"/>
          <w:kern w:val="0"/>
          <w:sz w:val="32"/>
          <w:szCs w:val="32"/>
          <w:lang w:eastAsia="zh-CN"/>
        </w:rPr>
        <w:t>第二十</w:t>
      </w:r>
      <w:r>
        <w:rPr>
          <w:rFonts w:hint="eastAsia" w:ascii="黑体" w:hAnsi="黑体" w:eastAsia="黑体" w:cs="黑体"/>
          <w:color w:val="000000"/>
          <w:spacing w:val="5"/>
          <w:kern w:val="0"/>
          <w:sz w:val="32"/>
          <w:szCs w:val="32"/>
          <w:lang w:eastAsia="zh-CN"/>
        </w:rPr>
        <w:t>二</w:t>
      </w:r>
      <w:r>
        <w:rPr>
          <w:rFonts w:hint="default" w:ascii="黑体" w:hAnsi="黑体" w:eastAsia="黑体" w:cs="黑体"/>
          <w:color w:val="000000"/>
          <w:spacing w:val="5"/>
          <w:kern w:val="0"/>
          <w:sz w:val="32"/>
          <w:szCs w:val="32"/>
          <w:lang w:eastAsia="zh-CN"/>
        </w:rPr>
        <w:t>条</w:t>
      </w:r>
      <w:r>
        <w:rPr>
          <w:rFonts w:hint="default" w:ascii="仿宋_GB2312" w:hAnsi="仿宋_GB2312" w:eastAsia="仿宋_GB2312" w:cs="仿宋_GB2312"/>
          <w:color w:val="000000"/>
          <w:spacing w:val="5"/>
          <w:kern w:val="0"/>
          <w:sz w:val="32"/>
          <w:szCs w:val="32"/>
        </w:rPr>
        <w:t xml:space="preserve"> 工业遗产名录公布后一年内，市、</w:t>
      </w:r>
      <w:r>
        <w:rPr>
          <w:rFonts w:hint="eastAsia" w:ascii="仿宋_GB2312" w:hAnsi="仿宋_GB2312" w:eastAsia="仿宋_GB2312" w:cs="仿宋_GB2312"/>
          <w:color w:val="000000"/>
          <w:spacing w:val="5"/>
          <w:kern w:val="0"/>
          <w:sz w:val="32"/>
          <w:szCs w:val="32"/>
          <w:lang w:eastAsia="zh-CN"/>
        </w:rPr>
        <w:t>县（市、区）</w:t>
      </w:r>
      <w:r>
        <w:rPr>
          <w:rFonts w:hint="default" w:ascii="仿宋_GB2312" w:hAnsi="仿宋_GB2312" w:eastAsia="仿宋_GB2312" w:cs="仿宋_GB2312"/>
          <w:color w:val="000000"/>
          <w:spacing w:val="5"/>
          <w:kern w:val="0"/>
          <w:sz w:val="32"/>
          <w:szCs w:val="32"/>
        </w:rPr>
        <w:t>人民政府文物行政主管部门应当会同</w:t>
      </w:r>
      <w:r>
        <w:rPr>
          <w:rFonts w:hint="default" w:ascii="仿宋_GB2312" w:hAnsi="仿宋_GB2312" w:eastAsia="仿宋_GB2312" w:cs="仿宋_GB2312"/>
          <w:color w:val="000000"/>
          <w:spacing w:val="5"/>
          <w:kern w:val="0"/>
          <w:sz w:val="32"/>
          <w:szCs w:val="32"/>
          <w:lang w:eastAsia="zh-CN"/>
        </w:rPr>
        <w:t>相关</w:t>
      </w:r>
      <w:r>
        <w:rPr>
          <w:rFonts w:hint="default" w:ascii="仿宋_GB2312" w:hAnsi="仿宋_GB2312" w:eastAsia="仿宋_GB2312" w:cs="仿宋_GB2312"/>
          <w:color w:val="000000"/>
          <w:spacing w:val="5"/>
          <w:kern w:val="0"/>
          <w:sz w:val="32"/>
          <w:szCs w:val="32"/>
        </w:rPr>
        <w:t>部门划定不可移动</w:t>
      </w:r>
      <w:r>
        <w:rPr>
          <w:rFonts w:hint="default" w:ascii="仿宋_GB2312" w:hAnsi="仿宋_GB2312" w:eastAsia="仿宋_GB2312" w:cs="仿宋_GB2312"/>
          <w:color w:val="000000"/>
          <w:spacing w:val="5"/>
          <w:kern w:val="0"/>
          <w:sz w:val="32"/>
          <w:szCs w:val="32"/>
          <w:lang w:eastAsia="zh-CN"/>
        </w:rPr>
        <w:t>物质</w:t>
      </w:r>
      <w:r>
        <w:rPr>
          <w:rFonts w:hint="default" w:ascii="仿宋_GB2312" w:hAnsi="仿宋_GB2312" w:eastAsia="仿宋_GB2312" w:cs="仿宋_GB2312"/>
          <w:color w:val="000000"/>
          <w:spacing w:val="5"/>
          <w:kern w:val="0"/>
          <w:sz w:val="32"/>
          <w:szCs w:val="32"/>
        </w:rPr>
        <w:t>工业遗产保护范围和建设控制地带，</w:t>
      </w:r>
      <w:r>
        <w:rPr>
          <w:rFonts w:hint="default" w:ascii="仿宋_GB2312" w:hAnsi="仿宋_GB2312" w:eastAsia="仿宋_GB2312" w:cs="仿宋_GB2312"/>
          <w:color w:val="000000"/>
          <w:spacing w:val="5"/>
          <w:kern w:val="0"/>
          <w:sz w:val="32"/>
          <w:szCs w:val="32"/>
          <w:lang w:eastAsia="zh-CN"/>
        </w:rPr>
        <w:t>报同级人民政府批准、公布</w:t>
      </w:r>
      <w:r>
        <w:rPr>
          <w:rFonts w:hint="default" w:ascii="仿宋_GB2312" w:hAnsi="仿宋_GB2312" w:eastAsia="仿宋_GB2312" w:cs="仿宋_GB2312"/>
          <w:color w:val="000000"/>
          <w:spacing w:val="5"/>
          <w:kern w:val="0"/>
          <w:sz w:val="32"/>
          <w:szCs w:val="32"/>
        </w:rPr>
        <w:t>。</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eastAsia" w:ascii="仿宋_GB2312" w:hAnsi="仿宋_GB2312" w:eastAsia="仿宋_GB2312" w:cs="仿宋_GB2312"/>
          <w:color w:val="000000"/>
          <w:spacing w:val="5"/>
          <w:kern w:val="0"/>
          <w:sz w:val="32"/>
          <w:szCs w:val="32"/>
          <w:lang w:eastAsia="zh-CN"/>
        </w:rPr>
      </w:pPr>
      <w:r>
        <w:rPr>
          <w:rFonts w:hint="default" w:ascii="仿宋_GB2312" w:hAnsi="仿宋_GB2312" w:eastAsia="仿宋_GB2312" w:cs="仿宋_GB2312"/>
          <w:color w:val="000000"/>
          <w:spacing w:val="5"/>
          <w:kern w:val="0"/>
          <w:sz w:val="32"/>
          <w:szCs w:val="32"/>
        </w:rPr>
        <w:t>划定不可移动</w:t>
      </w:r>
      <w:r>
        <w:rPr>
          <w:rFonts w:hint="default" w:ascii="仿宋_GB2312" w:hAnsi="仿宋_GB2312" w:eastAsia="仿宋_GB2312" w:cs="仿宋_GB2312"/>
          <w:color w:val="000000"/>
          <w:spacing w:val="5"/>
          <w:kern w:val="0"/>
          <w:sz w:val="32"/>
          <w:szCs w:val="32"/>
          <w:lang w:eastAsia="zh-CN"/>
        </w:rPr>
        <w:t>物质</w:t>
      </w:r>
      <w:r>
        <w:rPr>
          <w:rFonts w:hint="default" w:ascii="仿宋_GB2312" w:hAnsi="仿宋_GB2312" w:eastAsia="仿宋_GB2312" w:cs="仿宋_GB2312"/>
          <w:color w:val="000000"/>
          <w:spacing w:val="5"/>
          <w:kern w:val="0"/>
          <w:sz w:val="32"/>
          <w:szCs w:val="32"/>
        </w:rPr>
        <w:t>工业遗产保护范围和建设控制地带</w:t>
      </w:r>
      <w:r>
        <w:rPr>
          <w:rFonts w:hint="eastAsia" w:ascii="仿宋_GB2312" w:hAnsi="仿宋_GB2312" w:eastAsia="仿宋_GB2312" w:cs="仿宋_GB2312"/>
          <w:color w:val="000000"/>
          <w:spacing w:val="5"/>
          <w:kern w:val="0"/>
          <w:sz w:val="32"/>
          <w:szCs w:val="32"/>
          <w:lang w:eastAsia="zh-CN"/>
        </w:rPr>
        <w:t>前，</w:t>
      </w:r>
      <w:r>
        <w:rPr>
          <w:rFonts w:hint="default" w:ascii="仿宋_GB2312" w:hAnsi="仿宋_GB2312" w:eastAsia="仿宋_GB2312" w:cs="仿宋_GB2312"/>
          <w:color w:val="000000"/>
          <w:spacing w:val="5"/>
          <w:kern w:val="0"/>
          <w:sz w:val="32"/>
          <w:szCs w:val="32"/>
        </w:rPr>
        <w:t>市、</w:t>
      </w:r>
      <w:r>
        <w:rPr>
          <w:rFonts w:hint="eastAsia" w:ascii="仿宋_GB2312" w:hAnsi="仿宋_GB2312" w:eastAsia="仿宋_GB2312" w:cs="仿宋_GB2312"/>
          <w:color w:val="000000"/>
          <w:spacing w:val="5"/>
          <w:kern w:val="0"/>
          <w:sz w:val="32"/>
          <w:szCs w:val="32"/>
          <w:lang w:eastAsia="zh-CN"/>
        </w:rPr>
        <w:t>县（市、区）</w:t>
      </w:r>
      <w:r>
        <w:rPr>
          <w:rFonts w:hint="default" w:ascii="仿宋_GB2312" w:hAnsi="仿宋_GB2312" w:eastAsia="仿宋_GB2312" w:cs="仿宋_GB2312"/>
          <w:color w:val="000000"/>
          <w:spacing w:val="5"/>
          <w:kern w:val="0"/>
          <w:sz w:val="32"/>
          <w:szCs w:val="32"/>
        </w:rPr>
        <w:t>人民政府文物行政主管部门应当</w:t>
      </w:r>
      <w:r>
        <w:rPr>
          <w:rFonts w:hint="eastAsia" w:ascii="仿宋_GB2312" w:hAnsi="仿宋_GB2312" w:eastAsia="仿宋_GB2312" w:cs="仿宋_GB2312"/>
          <w:color w:val="000000"/>
          <w:spacing w:val="5"/>
          <w:kern w:val="0"/>
          <w:sz w:val="32"/>
          <w:szCs w:val="32"/>
          <w:lang w:eastAsia="zh-CN"/>
        </w:rPr>
        <w:t>征求保护责任人和利害关系人的意见。</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黑体" w:hAnsi="黑体" w:eastAsia="黑体" w:cs="黑体"/>
          <w:color w:val="000000"/>
          <w:spacing w:val="5"/>
          <w:kern w:val="0"/>
          <w:sz w:val="32"/>
          <w:szCs w:val="32"/>
          <w:lang w:eastAsia="zh-CN"/>
        </w:rPr>
        <w:t>第二十</w:t>
      </w:r>
      <w:r>
        <w:rPr>
          <w:rFonts w:hint="eastAsia" w:ascii="黑体" w:hAnsi="黑体" w:eastAsia="黑体" w:cs="黑体"/>
          <w:color w:val="000000"/>
          <w:spacing w:val="5"/>
          <w:kern w:val="0"/>
          <w:sz w:val="32"/>
          <w:szCs w:val="32"/>
          <w:lang w:eastAsia="zh-CN"/>
        </w:rPr>
        <w:t>三</w:t>
      </w:r>
      <w:r>
        <w:rPr>
          <w:rFonts w:hint="default" w:ascii="黑体" w:hAnsi="黑体" w:eastAsia="黑体" w:cs="黑体"/>
          <w:color w:val="000000"/>
          <w:spacing w:val="5"/>
          <w:kern w:val="0"/>
          <w:sz w:val="32"/>
          <w:szCs w:val="32"/>
          <w:lang w:eastAsia="zh-CN"/>
        </w:rPr>
        <w:t>条</w:t>
      </w:r>
      <w:r>
        <w:rPr>
          <w:rFonts w:hint="default" w:ascii="仿宋_GB2312" w:hAnsi="仿宋_GB2312" w:eastAsia="仿宋_GB2312" w:cs="仿宋_GB2312"/>
          <w:color w:val="000000"/>
          <w:spacing w:val="5"/>
          <w:kern w:val="0"/>
          <w:sz w:val="32"/>
          <w:szCs w:val="32"/>
        </w:rPr>
        <w:t xml:space="preserve"> </w:t>
      </w:r>
      <w:r>
        <w:rPr>
          <w:rFonts w:hint="default" w:ascii="仿宋_GB2312" w:hAnsi="仿宋_GB2312" w:eastAsia="仿宋_GB2312" w:cs="仿宋_GB2312"/>
          <w:color w:val="000000"/>
          <w:spacing w:val="5"/>
          <w:kern w:val="0"/>
          <w:sz w:val="32"/>
          <w:szCs w:val="32"/>
          <w:lang w:eastAsia="zh-CN"/>
        </w:rPr>
        <w:t>在不可移动物质</w:t>
      </w:r>
      <w:r>
        <w:rPr>
          <w:rFonts w:hint="default" w:ascii="仿宋_GB2312" w:hAnsi="仿宋_GB2312" w:eastAsia="仿宋_GB2312" w:cs="仿宋_GB2312"/>
          <w:color w:val="000000"/>
          <w:spacing w:val="5"/>
          <w:kern w:val="0"/>
          <w:sz w:val="32"/>
          <w:szCs w:val="32"/>
        </w:rPr>
        <w:t>工业遗产保护范围和建设控制地带内实施与工业遗产</w:t>
      </w:r>
      <w:r>
        <w:rPr>
          <w:rFonts w:hint="default" w:ascii="仿宋_GB2312" w:hAnsi="仿宋_GB2312" w:eastAsia="仿宋_GB2312" w:cs="仿宋_GB2312"/>
          <w:color w:val="000000"/>
          <w:spacing w:val="5"/>
          <w:kern w:val="0"/>
          <w:sz w:val="32"/>
          <w:szCs w:val="32"/>
          <w:lang w:eastAsia="zh-CN"/>
        </w:rPr>
        <w:t>保护</w:t>
      </w:r>
      <w:r>
        <w:rPr>
          <w:rFonts w:hint="default" w:ascii="仿宋_GB2312" w:hAnsi="仿宋_GB2312" w:eastAsia="仿宋_GB2312" w:cs="仿宋_GB2312"/>
          <w:color w:val="000000"/>
          <w:spacing w:val="5"/>
          <w:kern w:val="0"/>
          <w:sz w:val="32"/>
          <w:szCs w:val="32"/>
        </w:rPr>
        <w:t>相关的建设工程、爆破、钻探、挖掘等作业，应当符合工业遗产保护专项规划，不得危害工业遗产安全、破坏历史风貌和环境风貌。城乡规划、</w:t>
      </w:r>
      <w:r>
        <w:rPr>
          <w:rFonts w:hint="default" w:ascii="仿宋_GB2312" w:hAnsi="仿宋_GB2312" w:eastAsia="仿宋_GB2312" w:cs="仿宋_GB2312"/>
          <w:color w:val="000000"/>
          <w:spacing w:val="5"/>
          <w:kern w:val="0"/>
          <w:sz w:val="32"/>
          <w:szCs w:val="32"/>
          <w:lang w:eastAsia="zh-CN"/>
        </w:rPr>
        <w:t>住房和</w:t>
      </w:r>
      <w:r>
        <w:rPr>
          <w:rFonts w:hint="default" w:ascii="仿宋_GB2312" w:hAnsi="仿宋_GB2312" w:eastAsia="仿宋_GB2312" w:cs="仿宋_GB2312"/>
          <w:color w:val="000000"/>
          <w:spacing w:val="5"/>
          <w:kern w:val="0"/>
          <w:sz w:val="32"/>
          <w:szCs w:val="32"/>
        </w:rPr>
        <w:t>城乡建设等相关部门在审批工程方案时应当征求同级文物行政主管部门的意见。</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仿宋_GB2312" w:hAnsi="仿宋_GB2312" w:eastAsia="仿宋_GB2312" w:cs="仿宋_GB2312"/>
          <w:color w:val="000000"/>
          <w:spacing w:val="5"/>
          <w:kern w:val="0"/>
          <w:sz w:val="32"/>
          <w:szCs w:val="32"/>
          <w:lang w:eastAsia="zh-CN"/>
        </w:rPr>
        <w:t>在不可移动物质</w:t>
      </w:r>
      <w:r>
        <w:rPr>
          <w:rFonts w:hint="default" w:ascii="仿宋_GB2312" w:hAnsi="仿宋_GB2312" w:eastAsia="仿宋_GB2312" w:cs="仿宋_GB2312"/>
          <w:color w:val="000000"/>
          <w:spacing w:val="5"/>
          <w:kern w:val="0"/>
          <w:sz w:val="32"/>
          <w:szCs w:val="32"/>
        </w:rPr>
        <w:t>工业遗产保护范围和建设控制地带内从事旅游或者其他经营活动，应当符合工业遗产保护专项规划。</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eastAsia" w:ascii="仿宋_GB2312" w:hAnsi="仿宋_GB2312" w:eastAsia="仿宋_GB2312" w:cs="仿宋_GB2312"/>
          <w:color w:val="000000"/>
          <w:spacing w:val="5"/>
          <w:kern w:val="0"/>
          <w:sz w:val="32"/>
          <w:szCs w:val="32"/>
          <w:lang w:eastAsia="zh-CN"/>
        </w:rPr>
      </w:pPr>
      <w:r>
        <w:rPr>
          <w:rFonts w:hint="default" w:ascii="仿宋_GB2312" w:hAnsi="仿宋_GB2312" w:eastAsia="仿宋_GB2312" w:cs="仿宋_GB2312"/>
          <w:color w:val="000000"/>
          <w:spacing w:val="5"/>
          <w:kern w:val="0"/>
          <w:sz w:val="32"/>
          <w:szCs w:val="32"/>
          <w:lang w:eastAsia="zh-CN"/>
        </w:rPr>
        <w:t>对</w:t>
      </w:r>
      <w:r>
        <w:rPr>
          <w:rFonts w:hint="default" w:ascii="仿宋_GB2312" w:hAnsi="仿宋_GB2312" w:eastAsia="仿宋_GB2312" w:cs="仿宋_GB2312"/>
          <w:color w:val="000000"/>
          <w:spacing w:val="5"/>
          <w:kern w:val="0"/>
          <w:sz w:val="32"/>
          <w:szCs w:val="32"/>
        </w:rPr>
        <w:t>尚在进行生产经营活动的工业遗产，保护责任人在实施生产设施设备等</w:t>
      </w:r>
      <w:r>
        <w:rPr>
          <w:rFonts w:hint="eastAsia" w:ascii="仿宋_GB2312" w:hAnsi="仿宋_GB2312" w:eastAsia="仿宋_GB2312" w:cs="仿宋_GB2312"/>
          <w:color w:val="000000"/>
          <w:spacing w:val="5"/>
          <w:kern w:val="0"/>
          <w:sz w:val="32"/>
          <w:szCs w:val="32"/>
          <w:lang w:eastAsia="zh-CN"/>
        </w:rPr>
        <w:t>修缮、</w:t>
      </w:r>
      <w:r>
        <w:rPr>
          <w:rFonts w:hint="default" w:ascii="仿宋_GB2312" w:hAnsi="仿宋_GB2312" w:eastAsia="仿宋_GB2312" w:cs="仿宋_GB2312"/>
          <w:color w:val="000000"/>
          <w:spacing w:val="5"/>
          <w:kern w:val="0"/>
          <w:sz w:val="32"/>
          <w:szCs w:val="32"/>
        </w:rPr>
        <w:t>改造前，应当征求文物行政主管部门的意见。</w:t>
      </w:r>
      <w:r>
        <w:rPr>
          <w:rFonts w:hint="eastAsia" w:ascii="仿宋_GB2312" w:hAnsi="仿宋_GB2312" w:eastAsia="仿宋_GB2312" w:cs="仿宋_GB2312"/>
          <w:color w:val="000000"/>
          <w:spacing w:val="5"/>
          <w:kern w:val="0"/>
          <w:sz w:val="32"/>
          <w:szCs w:val="32"/>
          <w:lang w:eastAsia="zh-CN"/>
        </w:rPr>
        <w:t>修缮、改造时，文物行政主管部门应当给予指导。</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黑体" w:hAnsi="黑体" w:eastAsia="黑体" w:cs="黑体"/>
          <w:color w:val="000000"/>
          <w:spacing w:val="5"/>
          <w:kern w:val="0"/>
          <w:sz w:val="32"/>
          <w:szCs w:val="32"/>
          <w:lang w:eastAsia="zh-CN"/>
        </w:rPr>
        <w:t>第二十</w:t>
      </w:r>
      <w:r>
        <w:rPr>
          <w:rFonts w:hint="eastAsia" w:ascii="黑体" w:hAnsi="黑体" w:eastAsia="黑体" w:cs="黑体"/>
          <w:color w:val="000000"/>
          <w:spacing w:val="5"/>
          <w:kern w:val="0"/>
          <w:sz w:val="32"/>
          <w:szCs w:val="32"/>
          <w:lang w:eastAsia="zh-CN"/>
        </w:rPr>
        <w:t>四</w:t>
      </w:r>
      <w:r>
        <w:rPr>
          <w:rFonts w:hint="default" w:ascii="黑体" w:hAnsi="黑体" w:eastAsia="黑体" w:cs="黑体"/>
          <w:color w:val="000000"/>
          <w:spacing w:val="5"/>
          <w:kern w:val="0"/>
          <w:sz w:val="32"/>
          <w:szCs w:val="32"/>
          <w:lang w:eastAsia="zh-CN"/>
        </w:rPr>
        <w:t>条</w:t>
      </w:r>
      <w:r>
        <w:rPr>
          <w:rFonts w:hint="eastAsia" w:ascii="仿宋_GB2312" w:hAnsi="仿宋_GB2312" w:eastAsia="仿宋_GB2312" w:cs="仿宋_GB2312"/>
          <w:color w:val="000000"/>
          <w:spacing w:val="5"/>
          <w:kern w:val="0"/>
          <w:sz w:val="32"/>
          <w:szCs w:val="32"/>
          <w:lang w:val="en-US" w:eastAsia="zh-CN"/>
        </w:rPr>
        <w:t xml:space="preserve"> </w:t>
      </w:r>
      <w:r>
        <w:rPr>
          <w:rFonts w:hint="default" w:ascii="仿宋_GB2312" w:hAnsi="仿宋_GB2312" w:eastAsia="仿宋_GB2312" w:cs="仿宋_GB2312"/>
          <w:color w:val="000000"/>
          <w:spacing w:val="5"/>
          <w:kern w:val="0"/>
          <w:sz w:val="32"/>
          <w:szCs w:val="32"/>
        </w:rPr>
        <w:t>在</w:t>
      </w:r>
      <w:r>
        <w:rPr>
          <w:rFonts w:hint="default" w:ascii="仿宋_GB2312" w:hAnsi="仿宋_GB2312" w:eastAsia="仿宋_GB2312" w:cs="仿宋_GB2312"/>
          <w:color w:val="000000"/>
          <w:spacing w:val="5"/>
          <w:kern w:val="0"/>
          <w:sz w:val="32"/>
          <w:szCs w:val="32"/>
          <w:lang w:eastAsia="zh-CN"/>
        </w:rPr>
        <w:t>不可移动物质</w:t>
      </w:r>
      <w:r>
        <w:rPr>
          <w:rFonts w:hint="default" w:ascii="仿宋_GB2312" w:hAnsi="仿宋_GB2312" w:eastAsia="仿宋_GB2312" w:cs="仿宋_GB2312"/>
          <w:color w:val="000000"/>
          <w:spacing w:val="5"/>
          <w:kern w:val="0"/>
          <w:sz w:val="32"/>
          <w:szCs w:val="32"/>
        </w:rPr>
        <w:t>工业遗产保护范围和建设控制地带内，不得有下列行为：</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仿宋_GB2312" w:hAnsi="仿宋_GB2312" w:eastAsia="仿宋_GB2312" w:cs="仿宋_GB2312"/>
          <w:color w:val="000000"/>
          <w:spacing w:val="5"/>
          <w:kern w:val="0"/>
          <w:sz w:val="32"/>
          <w:szCs w:val="32"/>
        </w:rPr>
        <w:t>（一）擅自移动、拆除、损坏工业遗产保护标识、界桩和其他保护设施；</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仿宋_GB2312" w:hAnsi="仿宋_GB2312" w:eastAsia="仿宋_GB2312" w:cs="仿宋_GB2312"/>
          <w:color w:val="000000"/>
          <w:spacing w:val="5"/>
          <w:kern w:val="0"/>
          <w:sz w:val="32"/>
          <w:szCs w:val="32"/>
        </w:rPr>
        <w:t>（二）在工业遗产或者保护设施上涂污、刻划、张贴、攀</w:t>
      </w:r>
      <w:r>
        <w:rPr>
          <w:rFonts w:hint="default" w:ascii="仿宋_GB2312" w:hAnsi="仿宋_GB2312" w:eastAsia="仿宋_GB2312" w:cs="仿宋_GB2312"/>
          <w:color w:val="000000"/>
          <w:spacing w:val="5"/>
          <w:kern w:val="0"/>
          <w:sz w:val="32"/>
          <w:szCs w:val="32"/>
          <w:lang w:eastAsia="zh-CN"/>
        </w:rPr>
        <w:t>爬</w:t>
      </w:r>
      <w:r>
        <w:rPr>
          <w:rFonts w:hint="default" w:ascii="仿宋_GB2312" w:hAnsi="仿宋_GB2312" w:eastAsia="仿宋_GB2312" w:cs="仿宋_GB2312"/>
          <w:color w:val="000000"/>
          <w:spacing w:val="5"/>
          <w:kern w:val="0"/>
          <w:sz w:val="32"/>
          <w:szCs w:val="32"/>
        </w:rPr>
        <w:t>；</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仿宋_GB2312" w:hAnsi="仿宋_GB2312" w:eastAsia="仿宋_GB2312" w:cs="仿宋_GB2312"/>
          <w:color w:val="000000"/>
          <w:spacing w:val="5"/>
          <w:kern w:val="0"/>
          <w:sz w:val="32"/>
          <w:szCs w:val="32"/>
        </w:rPr>
        <w:t>（三）违规倾倒、堆放垃圾或者排放污染物；</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仿宋_GB2312" w:hAnsi="仿宋_GB2312" w:eastAsia="仿宋_GB2312" w:cs="仿宋_GB2312"/>
          <w:color w:val="000000"/>
          <w:spacing w:val="5"/>
          <w:kern w:val="0"/>
          <w:sz w:val="32"/>
          <w:szCs w:val="32"/>
        </w:rPr>
        <w:t>（四）违规采矿、采砂、采石、取土、打井、挖建沟渠池塘、深翻土地等改变地形地貌；</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仿宋_GB2312" w:hAnsi="仿宋_GB2312" w:eastAsia="仿宋_GB2312" w:cs="仿宋_GB2312"/>
          <w:color w:val="000000"/>
          <w:spacing w:val="5"/>
          <w:kern w:val="0"/>
          <w:sz w:val="32"/>
          <w:szCs w:val="32"/>
        </w:rPr>
        <w:t>（五）新建储存爆炸性、易燃性、放射性、毒害性、腐蚀性物品设施；</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仿宋_GB2312" w:hAnsi="仿宋_GB2312" w:eastAsia="仿宋_GB2312" w:cs="仿宋_GB2312"/>
          <w:color w:val="000000"/>
          <w:spacing w:val="5"/>
          <w:kern w:val="0"/>
          <w:sz w:val="32"/>
          <w:szCs w:val="32"/>
        </w:rPr>
        <w:t>（六）进行与工业遗产保护工作无关的建设工程或者爆破、钻探、挖掘等作业；</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仿宋_GB2312" w:hAnsi="仿宋_GB2312" w:eastAsia="仿宋_GB2312" w:cs="仿宋_GB2312"/>
          <w:color w:val="000000"/>
          <w:spacing w:val="5"/>
          <w:kern w:val="0"/>
          <w:sz w:val="32"/>
          <w:szCs w:val="32"/>
        </w:rPr>
        <w:t>（七）其他</w:t>
      </w:r>
      <w:r>
        <w:rPr>
          <w:rFonts w:hint="default" w:ascii="仿宋_GB2312" w:hAnsi="仿宋_GB2312" w:eastAsia="仿宋_GB2312" w:cs="仿宋_GB2312"/>
          <w:color w:val="000000"/>
          <w:spacing w:val="5"/>
          <w:kern w:val="0"/>
          <w:sz w:val="32"/>
          <w:szCs w:val="32"/>
          <w:lang w:eastAsia="zh-CN"/>
        </w:rPr>
        <w:t>有</w:t>
      </w:r>
      <w:r>
        <w:rPr>
          <w:rFonts w:hint="default" w:ascii="仿宋_GB2312" w:hAnsi="仿宋_GB2312" w:eastAsia="仿宋_GB2312" w:cs="仿宋_GB2312"/>
          <w:color w:val="000000"/>
          <w:spacing w:val="5"/>
          <w:kern w:val="0"/>
          <w:sz w:val="32"/>
          <w:szCs w:val="32"/>
        </w:rPr>
        <w:t>损</w:t>
      </w:r>
      <w:r>
        <w:rPr>
          <w:rFonts w:hint="default" w:ascii="仿宋_GB2312" w:hAnsi="仿宋_GB2312" w:eastAsia="仿宋_GB2312" w:cs="仿宋_GB2312"/>
          <w:color w:val="000000"/>
          <w:spacing w:val="5"/>
          <w:kern w:val="0"/>
          <w:sz w:val="32"/>
          <w:szCs w:val="32"/>
          <w:lang w:eastAsia="zh-CN"/>
        </w:rPr>
        <w:t>于</w:t>
      </w:r>
      <w:r>
        <w:rPr>
          <w:rFonts w:hint="default" w:ascii="仿宋_GB2312" w:hAnsi="仿宋_GB2312" w:eastAsia="仿宋_GB2312" w:cs="仿宋_GB2312"/>
          <w:color w:val="000000"/>
          <w:spacing w:val="5"/>
          <w:kern w:val="0"/>
          <w:sz w:val="32"/>
          <w:szCs w:val="32"/>
        </w:rPr>
        <w:t>工业遗产</w:t>
      </w:r>
      <w:r>
        <w:rPr>
          <w:rFonts w:hint="default" w:ascii="仿宋_GB2312" w:hAnsi="仿宋_GB2312" w:eastAsia="仿宋_GB2312" w:cs="仿宋_GB2312"/>
          <w:color w:val="000000"/>
          <w:spacing w:val="5"/>
          <w:kern w:val="0"/>
          <w:sz w:val="32"/>
          <w:szCs w:val="32"/>
          <w:lang w:eastAsia="zh-CN"/>
        </w:rPr>
        <w:t>保护</w:t>
      </w:r>
      <w:r>
        <w:rPr>
          <w:rFonts w:hint="default" w:ascii="仿宋_GB2312" w:hAnsi="仿宋_GB2312" w:eastAsia="仿宋_GB2312" w:cs="仿宋_GB2312"/>
          <w:color w:val="000000"/>
          <w:spacing w:val="5"/>
          <w:kern w:val="0"/>
          <w:sz w:val="32"/>
          <w:szCs w:val="32"/>
        </w:rPr>
        <w:t>的行为。</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黑体" w:hAnsi="黑体" w:eastAsia="黑体" w:cs="黑体"/>
          <w:color w:val="000000"/>
          <w:spacing w:val="5"/>
          <w:kern w:val="0"/>
          <w:sz w:val="32"/>
          <w:szCs w:val="32"/>
          <w:lang w:eastAsia="zh-CN"/>
        </w:rPr>
        <w:t>第二十</w:t>
      </w:r>
      <w:r>
        <w:rPr>
          <w:rFonts w:hint="eastAsia" w:ascii="黑体" w:hAnsi="黑体" w:eastAsia="黑体" w:cs="黑体"/>
          <w:color w:val="000000"/>
          <w:spacing w:val="5"/>
          <w:kern w:val="0"/>
          <w:sz w:val="32"/>
          <w:szCs w:val="32"/>
          <w:lang w:eastAsia="zh-CN"/>
        </w:rPr>
        <w:t>五</w:t>
      </w:r>
      <w:r>
        <w:rPr>
          <w:rFonts w:hint="default" w:ascii="黑体" w:hAnsi="黑体" w:eastAsia="黑体" w:cs="黑体"/>
          <w:color w:val="000000"/>
          <w:spacing w:val="5"/>
          <w:kern w:val="0"/>
          <w:sz w:val="32"/>
          <w:szCs w:val="32"/>
          <w:lang w:eastAsia="zh-CN"/>
        </w:rPr>
        <w:t>条</w:t>
      </w:r>
      <w:r>
        <w:rPr>
          <w:rFonts w:hint="default" w:ascii="仿宋_GB2312" w:hAnsi="仿宋_GB2312" w:eastAsia="仿宋_GB2312" w:cs="仿宋_GB2312"/>
          <w:color w:val="000000"/>
          <w:spacing w:val="5"/>
          <w:kern w:val="0"/>
          <w:sz w:val="32"/>
          <w:szCs w:val="32"/>
        </w:rPr>
        <w:t xml:space="preserve"> </w:t>
      </w:r>
      <w:r>
        <w:rPr>
          <w:rFonts w:hint="default" w:ascii="仿宋_GB2312" w:hAnsi="仿宋_GB2312" w:eastAsia="仿宋_GB2312" w:cs="仿宋_GB2312"/>
          <w:color w:val="000000"/>
          <w:spacing w:val="5"/>
          <w:kern w:val="0"/>
          <w:sz w:val="32"/>
          <w:szCs w:val="32"/>
          <w:lang w:eastAsia="zh-CN"/>
        </w:rPr>
        <w:t>任何单位、个人不得擅自</w:t>
      </w:r>
      <w:r>
        <w:rPr>
          <w:rFonts w:hint="eastAsia" w:ascii="仿宋_GB2312" w:hAnsi="仿宋_GB2312" w:eastAsia="仿宋_GB2312" w:cs="仿宋_GB2312"/>
          <w:color w:val="000000"/>
          <w:spacing w:val="5"/>
          <w:kern w:val="0"/>
          <w:sz w:val="32"/>
          <w:szCs w:val="32"/>
          <w:lang w:eastAsia="zh-CN"/>
        </w:rPr>
        <w:t>迁移</w:t>
      </w:r>
      <w:r>
        <w:rPr>
          <w:rFonts w:hint="default" w:ascii="仿宋_GB2312" w:hAnsi="仿宋_GB2312" w:eastAsia="仿宋_GB2312" w:cs="仿宋_GB2312"/>
          <w:color w:val="000000"/>
          <w:spacing w:val="5"/>
          <w:kern w:val="0"/>
          <w:sz w:val="32"/>
          <w:szCs w:val="32"/>
          <w:lang w:eastAsia="zh-CN"/>
        </w:rPr>
        <w:t>、拆除不可移动物质工业遗产。</w:t>
      </w:r>
      <w:r>
        <w:rPr>
          <w:rFonts w:hint="default" w:ascii="仿宋_GB2312" w:hAnsi="仿宋_GB2312" w:eastAsia="仿宋_GB2312" w:cs="仿宋_GB2312"/>
          <w:color w:val="000000"/>
          <w:spacing w:val="5"/>
          <w:kern w:val="0"/>
          <w:sz w:val="32"/>
          <w:szCs w:val="32"/>
        </w:rPr>
        <w:t>对不可移动</w:t>
      </w:r>
      <w:r>
        <w:rPr>
          <w:rFonts w:hint="default" w:ascii="仿宋_GB2312" w:hAnsi="仿宋_GB2312" w:eastAsia="仿宋_GB2312" w:cs="仿宋_GB2312"/>
          <w:color w:val="000000"/>
          <w:spacing w:val="5"/>
          <w:kern w:val="0"/>
          <w:sz w:val="32"/>
          <w:szCs w:val="32"/>
          <w:lang w:eastAsia="zh-CN"/>
        </w:rPr>
        <w:t>物质</w:t>
      </w:r>
      <w:r>
        <w:rPr>
          <w:rFonts w:hint="default" w:ascii="仿宋_GB2312" w:hAnsi="仿宋_GB2312" w:eastAsia="仿宋_GB2312" w:cs="仿宋_GB2312"/>
          <w:color w:val="000000"/>
          <w:spacing w:val="5"/>
          <w:kern w:val="0"/>
          <w:sz w:val="32"/>
          <w:szCs w:val="32"/>
        </w:rPr>
        <w:t>工业遗产无法实施原址保护，必须迁移异地保护或者拆除的，应当征求文物行政主管部门的意见，报</w:t>
      </w:r>
      <w:r>
        <w:rPr>
          <w:rFonts w:hint="eastAsia" w:ascii="仿宋_GB2312" w:hAnsi="仿宋_GB2312" w:eastAsia="仿宋_GB2312" w:cs="仿宋_GB2312"/>
          <w:color w:val="000000"/>
          <w:spacing w:val="5"/>
          <w:kern w:val="0"/>
          <w:sz w:val="32"/>
          <w:szCs w:val="32"/>
          <w:lang w:eastAsia="zh-CN"/>
        </w:rPr>
        <w:t>公布该工业遗产的</w:t>
      </w:r>
      <w:r>
        <w:rPr>
          <w:rFonts w:hint="default" w:ascii="仿宋_GB2312" w:hAnsi="仿宋_GB2312" w:eastAsia="仿宋_GB2312" w:cs="仿宋_GB2312"/>
          <w:color w:val="000000"/>
          <w:spacing w:val="5"/>
          <w:kern w:val="0"/>
          <w:sz w:val="32"/>
          <w:szCs w:val="32"/>
        </w:rPr>
        <w:t>人民政府批准后实施。</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黑体" w:hAnsi="黑体" w:eastAsia="黑体" w:cs="黑体"/>
          <w:color w:val="000000"/>
          <w:spacing w:val="5"/>
          <w:kern w:val="0"/>
          <w:sz w:val="32"/>
          <w:szCs w:val="32"/>
          <w:lang w:eastAsia="zh-CN"/>
        </w:rPr>
        <w:t xml:space="preserve">第二十六条 </w:t>
      </w:r>
      <w:r>
        <w:rPr>
          <w:rFonts w:hint="default" w:ascii="仿宋_GB2312" w:hAnsi="仿宋_GB2312" w:eastAsia="仿宋_GB2312" w:cs="仿宋_GB2312"/>
          <w:color w:val="000000"/>
          <w:spacing w:val="5"/>
          <w:kern w:val="0"/>
          <w:sz w:val="32"/>
          <w:szCs w:val="32"/>
        </w:rPr>
        <w:t>对可移动</w:t>
      </w:r>
      <w:r>
        <w:rPr>
          <w:rFonts w:hint="default" w:ascii="仿宋_GB2312" w:hAnsi="仿宋_GB2312" w:eastAsia="仿宋_GB2312" w:cs="仿宋_GB2312"/>
          <w:color w:val="000000"/>
          <w:spacing w:val="5"/>
          <w:kern w:val="0"/>
          <w:sz w:val="32"/>
          <w:szCs w:val="32"/>
          <w:lang w:eastAsia="zh-CN"/>
        </w:rPr>
        <w:t>物质</w:t>
      </w:r>
      <w:r>
        <w:rPr>
          <w:rFonts w:hint="default" w:ascii="仿宋_GB2312" w:hAnsi="仿宋_GB2312" w:eastAsia="仿宋_GB2312" w:cs="仿宋_GB2312"/>
          <w:color w:val="000000"/>
          <w:spacing w:val="5"/>
          <w:kern w:val="0"/>
          <w:sz w:val="32"/>
          <w:szCs w:val="32"/>
        </w:rPr>
        <w:t>工业遗产，市、</w:t>
      </w:r>
      <w:r>
        <w:rPr>
          <w:rFonts w:hint="eastAsia" w:ascii="仿宋_GB2312" w:hAnsi="仿宋_GB2312" w:eastAsia="仿宋_GB2312" w:cs="仿宋_GB2312"/>
          <w:color w:val="000000"/>
          <w:spacing w:val="5"/>
          <w:kern w:val="0"/>
          <w:sz w:val="32"/>
          <w:szCs w:val="32"/>
          <w:lang w:eastAsia="zh-CN"/>
        </w:rPr>
        <w:t>县（市、区）</w:t>
      </w:r>
      <w:r>
        <w:rPr>
          <w:rFonts w:hint="default" w:ascii="仿宋_GB2312" w:hAnsi="仿宋_GB2312" w:eastAsia="仿宋_GB2312" w:cs="仿宋_GB2312"/>
          <w:color w:val="000000"/>
          <w:spacing w:val="5"/>
          <w:kern w:val="0"/>
          <w:sz w:val="32"/>
          <w:szCs w:val="32"/>
        </w:rPr>
        <w:t>人民政府文物行政主管部门应当指导工业遗产保护责任人做好分类、登记、修复、保管和鉴定等工作。</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黑体" w:hAnsi="黑体" w:eastAsia="黑体" w:cs="黑体"/>
          <w:color w:val="000000"/>
          <w:spacing w:val="5"/>
          <w:kern w:val="0"/>
          <w:sz w:val="32"/>
          <w:szCs w:val="32"/>
          <w:lang w:eastAsia="zh-CN"/>
        </w:rPr>
        <w:t>第二十七条</w:t>
      </w:r>
      <w:r>
        <w:rPr>
          <w:rFonts w:hint="default" w:ascii="仿宋_GB2312" w:hAnsi="仿宋_GB2312" w:eastAsia="仿宋_GB2312" w:cs="仿宋_GB2312"/>
          <w:color w:val="000000"/>
          <w:spacing w:val="5"/>
          <w:kern w:val="0"/>
          <w:sz w:val="32"/>
          <w:szCs w:val="32"/>
        </w:rPr>
        <w:t xml:space="preserve"> 对非物质工业遗产采取以下保护措施：</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仿宋_GB2312" w:hAnsi="仿宋_GB2312" w:eastAsia="仿宋_GB2312" w:cs="仿宋_GB2312"/>
          <w:color w:val="000000"/>
          <w:spacing w:val="5"/>
          <w:kern w:val="0"/>
          <w:sz w:val="32"/>
          <w:szCs w:val="32"/>
        </w:rPr>
        <w:t>（一）采用文字、</w:t>
      </w:r>
      <w:r>
        <w:rPr>
          <w:rFonts w:hint="eastAsia" w:ascii="仿宋_GB2312" w:hAnsi="仿宋_GB2312" w:eastAsia="仿宋_GB2312" w:cs="仿宋_GB2312"/>
          <w:color w:val="000000"/>
          <w:spacing w:val="5"/>
          <w:kern w:val="0"/>
          <w:sz w:val="32"/>
          <w:szCs w:val="32"/>
          <w:lang w:eastAsia="zh-CN"/>
        </w:rPr>
        <w:t>绘图</w:t>
      </w:r>
      <w:r>
        <w:rPr>
          <w:rFonts w:hint="default" w:ascii="仿宋_GB2312" w:hAnsi="仿宋_GB2312" w:eastAsia="仿宋_GB2312" w:cs="仿宋_GB2312"/>
          <w:color w:val="000000"/>
          <w:spacing w:val="5"/>
          <w:kern w:val="0"/>
          <w:sz w:val="32"/>
          <w:szCs w:val="32"/>
          <w:lang w:eastAsia="zh-CN"/>
        </w:rPr>
        <w:t>、</w:t>
      </w:r>
      <w:r>
        <w:rPr>
          <w:rFonts w:hint="eastAsia" w:ascii="仿宋_GB2312" w:hAnsi="仿宋_GB2312" w:eastAsia="仿宋_GB2312" w:cs="仿宋_GB2312"/>
          <w:color w:val="000000"/>
          <w:spacing w:val="5"/>
          <w:kern w:val="0"/>
          <w:sz w:val="32"/>
          <w:szCs w:val="32"/>
          <w:lang w:eastAsia="zh-CN"/>
        </w:rPr>
        <w:t>拍照、</w:t>
      </w:r>
      <w:r>
        <w:rPr>
          <w:rFonts w:hint="default" w:ascii="仿宋_GB2312" w:hAnsi="仿宋_GB2312" w:eastAsia="仿宋_GB2312" w:cs="仿宋_GB2312"/>
          <w:color w:val="000000"/>
          <w:spacing w:val="5"/>
          <w:kern w:val="0"/>
          <w:sz w:val="32"/>
          <w:szCs w:val="32"/>
        </w:rPr>
        <w:t>录音、录像等方式进行真实完整地记录；</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仿宋_GB2312" w:hAnsi="仿宋_GB2312" w:eastAsia="仿宋_GB2312" w:cs="仿宋_GB2312"/>
          <w:color w:val="000000"/>
          <w:spacing w:val="5"/>
          <w:kern w:val="0"/>
          <w:sz w:val="32"/>
          <w:szCs w:val="32"/>
        </w:rPr>
        <w:t>（二）征集、收购相关资料、实物，保存、保护相关建（构）筑物、场所等；</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仿宋_GB2312" w:hAnsi="仿宋_GB2312" w:eastAsia="仿宋_GB2312" w:cs="仿宋_GB2312"/>
          <w:color w:val="000000"/>
          <w:spacing w:val="5"/>
          <w:kern w:val="0"/>
          <w:sz w:val="32"/>
          <w:szCs w:val="32"/>
        </w:rPr>
        <w:t>（三）其他措施。</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黑体" w:hAnsi="黑体" w:eastAsia="黑体" w:cs="黑体"/>
          <w:color w:val="000000"/>
          <w:spacing w:val="5"/>
          <w:kern w:val="0"/>
          <w:sz w:val="32"/>
          <w:szCs w:val="32"/>
          <w:lang w:eastAsia="zh-CN"/>
        </w:rPr>
        <w:t>第二十</w:t>
      </w:r>
      <w:r>
        <w:rPr>
          <w:rFonts w:hint="eastAsia" w:ascii="黑体" w:hAnsi="黑体" w:eastAsia="黑体" w:cs="黑体"/>
          <w:color w:val="000000"/>
          <w:spacing w:val="5"/>
          <w:kern w:val="0"/>
          <w:sz w:val="32"/>
          <w:szCs w:val="32"/>
          <w:lang w:eastAsia="zh-CN"/>
        </w:rPr>
        <w:t>八</w:t>
      </w:r>
      <w:r>
        <w:rPr>
          <w:rFonts w:hint="default" w:ascii="黑体" w:hAnsi="黑体" w:eastAsia="黑体" w:cs="黑体"/>
          <w:color w:val="000000"/>
          <w:spacing w:val="5"/>
          <w:kern w:val="0"/>
          <w:sz w:val="32"/>
          <w:szCs w:val="32"/>
          <w:lang w:eastAsia="zh-CN"/>
        </w:rPr>
        <w:t xml:space="preserve">条 </w:t>
      </w:r>
      <w:r>
        <w:rPr>
          <w:rFonts w:hint="default" w:ascii="仿宋_GB2312" w:hAnsi="仿宋_GB2312" w:eastAsia="仿宋_GB2312" w:cs="仿宋_GB2312"/>
          <w:color w:val="000000"/>
          <w:spacing w:val="5"/>
          <w:kern w:val="0"/>
          <w:sz w:val="32"/>
          <w:szCs w:val="32"/>
        </w:rPr>
        <w:t>符合市、县级文物保护单位条件的不可移动</w:t>
      </w:r>
      <w:r>
        <w:rPr>
          <w:rFonts w:hint="default" w:ascii="仿宋_GB2312" w:hAnsi="仿宋_GB2312" w:eastAsia="仿宋_GB2312" w:cs="仿宋_GB2312"/>
          <w:color w:val="000000"/>
          <w:spacing w:val="5"/>
          <w:kern w:val="0"/>
          <w:sz w:val="32"/>
          <w:szCs w:val="32"/>
          <w:lang w:eastAsia="zh-CN"/>
        </w:rPr>
        <w:t>物质</w:t>
      </w:r>
      <w:r>
        <w:rPr>
          <w:rFonts w:hint="default" w:ascii="仿宋_GB2312" w:hAnsi="仿宋_GB2312" w:eastAsia="仿宋_GB2312" w:cs="仿宋_GB2312"/>
          <w:color w:val="000000"/>
          <w:spacing w:val="5"/>
          <w:kern w:val="0"/>
          <w:sz w:val="32"/>
          <w:szCs w:val="32"/>
        </w:rPr>
        <w:t>工业遗产，由</w:t>
      </w:r>
      <w:r>
        <w:rPr>
          <w:rFonts w:hint="default" w:ascii="仿宋_GB2312" w:hAnsi="仿宋_GB2312" w:eastAsia="仿宋_GB2312" w:cs="仿宋_GB2312"/>
          <w:color w:val="000000"/>
          <w:spacing w:val="5"/>
          <w:kern w:val="0"/>
          <w:sz w:val="32"/>
          <w:szCs w:val="32"/>
          <w:lang w:eastAsia="zh-CN"/>
        </w:rPr>
        <w:t>市、县级</w:t>
      </w:r>
      <w:r>
        <w:rPr>
          <w:rFonts w:hint="default" w:ascii="仿宋_GB2312" w:hAnsi="仿宋_GB2312" w:eastAsia="仿宋_GB2312" w:cs="仿宋_GB2312"/>
          <w:color w:val="000000"/>
          <w:spacing w:val="5"/>
          <w:kern w:val="0"/>
          <w:sz w:val="32"/>
          <w:szCs w:val="32"/>
        </w:rPr>
        <w:t>人民政府公布为市、县级文物保护单位。价值特别突出的，应当申报省级</w:t>
      </w:r>
      <w:r>
        <w:rPr>
          <w:rFonts w:hint="eastAsia" w:ascii="仿宋_GB2312" w:hAnsi="仿宋_GB2312" w:eastAsia="仿宋_GB2312" w:cs="仿宋_GB2312"/>
          <w:color w:val="000000"/>
          <w:spacing w:val="5"/>
          <w:kern w:val="0"/>
          <w:sz w:val="32"/>
          <w:szCs w:val="32"/>
          <w:lang w:eastAsia="zh-CN"/>
        </w:rPr>
        <w:t>或者</w:t>
      </w:r>
      <w:r>
        <w:rPr>
          <w:rFonts w:hint="default" w:ascii="仿宋_GB2312" w:hAnsi="仿宋_GB2312" w:eastAsia="仿宋_GB2312" w:cs="仿宋_GB2312"/>
          <w:color w:val="000000"/>
          <w:spacing w:val="5"/>
          <w:kern w:val="0"/>
          <w:sz w:val="32"/>
          <w:szCs w:val="32"/>
        </w:rPr>
        <w:t>全国重点文物保护单位。</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eastAsia" w:ascii="仿宋_GB2312" w:hAnsi="仿宋_GB2312" w:eastAsia="仿宋_GB2312" w:cs="仿宋_GB2312"/>
          <w:color w:val="000000"/>
          <w:spacing w:val="5"/>
          <w:kern w:val="0"/>
          <w:sz w:val="32"/>
          <w:szCs w:val="32"/>
          <w:lang w:eastAsia="zh-CN"/>
        </w:rPr>
      </w:pPr>
      <w:r>
        <w:rPr>
          <w:rFonts w:hint="eastAsia" w:ascii="仿宋_GB2312" w:hAnsi="仿宋_GB2312" w:eastAsia="仿宋_GB2312" w:cs="仿宋_GB2312"/>
          <w:color w:val="000000"/>
          <w:spacing w:val="5"/>
          <w:kern w:val="0"/>
          <w:sz w:val="32"/>
          <w:szCs w:val="32"/>
          <w:lang w:eastAsia="zh-CN"/>
        </w:rPr>
        <w:t>符合珍贵文物或者一般文物标准的可移动物质工业遗产，应当向省文物行政主管部门申请鉴定为珍贵文物或者一般文物。</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eastAsia" w:ascii="仿宋_GB2312" w:hAnsi="仿宋_GB2312" w:eastAsia="仿宋_GB2312" w:cs="仿宋_GB2312"/>
          <w:color w:val="000000"/>
          <w:spacing w:val="5"/>
          <w:kern w:val="0"/>
          <w:sz w:val="32"/>
          <w:szCs w:val="32"/>
          <w:lang w:eastAsia="zh-CN"/>
        </w:rPr>
      </w:pPr>
      <w:r>
        <w:rPr>
          <w:rFonts w:hint="eastAsia" w:ascii="仿宋_GB2312" w:hAnsi="仿宋_GB2312" w:eastAsia="仿宋_GB2312" w:cs="仿宋_GB2312"/>
          <w:color w:val="000000"/>
          <w:spacing w:val="5"/>
          <w:kern w:val="0"/>
          <w:sz w:val="32"/>
          <w:szCs w:val="32"/>
          <w:lang w:eastAsia="zh-CN"/>
        </w:rPr>
        <w:t>符合市、县级非物质文化遗产项目标准的非物质工业遗产，由市、县级人民政府公布为市、县级非物质文化遗产项目。价值特别突出的，应当申报省级或者国家级非物质文化遗产项目。</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仿宋_GB2312" w:hAnsi="仿宋_GB2312" w:eastAsia="仿宋_GB2312" w:cs="仿宋_GB2312"/>
          <w:color w:val="000000"/>
          <w:spacing w:val="5"/>
          <w:kern w:val="0"/>
          <w:sz w:val="32"/>
          <w:szCs w:val="32"/>
        </w:rPr>
        <w:t>对工业遗产集中成片、特色鲜明、形式和内涵保持完整的特定区域，市、</w:t>
      </w:r>
      <w:r>
        <w:rPr>
          <w:rFonts w:hint="eastAsia" w:ascii="仿宋_GB2312" w:hAnsi="仿宋_GB2312" w:eastAsia="仿宋_GB2312" w:cs="仿宋_GB2312"/>
          <w:color w:val="000000"/>
          <w:spacing w:val="5"/>
          <w:kern w:val="0"/>
          <w:sz w:val="32"/>
          <w:szCs w:val="32"/>
          <w:lang w:eastAsia="zh-CN"/>
        </w:rPr>
        <w:t>县（市、区）</w:t>
      </w:r>
      <w:r>
        <w:rPr>
          <w:rFonts w:hint="default" w:ascii="仿宋_GB2312" w:hAnsi="仿宋_GB2312" w:eastAsia="仿宋_GB2312" w:cs="仿宋_GB2312"/>
          <w:color w:val="000000"/>
          <w:spacing w:val="5"/>
          <w:kern w:val="0"/>
          <w:sz w:val="32"/>
          <w:szCs w:val="32"/>
        </w:rPr>
        <w:t>人民政府可以决定实行区域性整体保护。符合条件的</w:t>
      </w:r>
      <w:r>
        <w:rPr>
          <w:rFonts w:hint="eastAsia" w:ascii="仿宋_GB2312" w:hAnsi="仿宋_GB2312" w:eastAsia="仿宋_GB2312" w:cs="仿宋_GB2312"/>
          <w:color w:val="000000"/>
          <w:spacing w:val="5"/>
          <w:kern w:val="0"/>
          <w:sz w:val="32"/>
          <w:szCs w:val="32"/>
          <w:lang w:eastAsia="zh-CN"/>
        </w:rPr>
        <w:t>，</w:t>
      </w:r>
      <w:r>
        <w:rPr>
          <w:rFonts w:hint="default" w:ascii="仿宋_GB2312" w:hAnsi="仿宋_GB2312" w:eastAsia="仿宋_GB2312" w:cs="仿宋_GB2312"/>
          <w:color w:val="000000"/>
          <w:spacing w:val="5"/>
          <w:kern w:val="0"/>
          <w:sz w:val="32"/>
          <w:szCs w:val="32"/>
        </w:rPr>
        <w:t>申报历史文化街区。</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黑体" w:hAnsi="黑体" w:eastAsia="黑体" w:cs="黑体"/>
          <w:color w:val="000000"/>
          <w:spacing w:val="5"/>
          <w:kern w:val="0"/>
          <w:sz w:val="32"/>
          <w:szCs w:val="32"/>
          <w:lang w:eastAsia="zh-CN"/>
        </w:rPr>
        <w:t>第二十</w:t>
      </w:r>
      <w:r>
        <w:rPr>
          <w:rFonts w:hint="eastAsia" w:ascii="黑体" w:hAnsi="黑体" w:eastAsia="黑体" w:cs="黑体"/>
          <w:color w:val="000000"/>
          <w:spacing w:val="5"/>
          <w:kern w:val="0"/>
          <w:sz w:val="32"/>
          <w:szCs w:val="32"/>
          <w:lang w:eastAsia="zh-CN"/>
        </w:rPr>
        <w:t>九</w:t>
      </w:r>
      <w:r>
        <w:rPr>
          <w:rFonts w:hint="default" w:ascii="黑体" w:hAnsi="黑体" w:eastAsia="黑体" w:cs="黑体"/>
          <w:color w:val="000000"/>
          <w:spacing w:val="5"/>
          <w:kern w:val="0"/>
          <w:sz w:val="32"/>
          <w:szCs w:val="32"/>
          <w:lang w:eastAsia="zh-CN"/>
        </w:rPr>
        <w:t>条</w:t>
      </w:r>
      <w:r>
        <w:rPr>
          <w:rFonts w:hint="default" w:ascii="仿宋_GB2312" w:hAnsi="仿宋_GB2312" w:eastAsia="仿宋_GB2312" w:cs="仿宋_GB2312"/>
          <w:color w:val="000000"/>
          <w:spacing w:val="5"/>
          <w:kern w:val="0"/>
          <w:sz w:val="32"/>
          <w:szCs w:val="32"/>
        </w:rPr>
        <w:t xml:space="preserve"> 文物行政主管部门</w:t>
      </w:r>
      <w:r>
        <w:rPr>
          <w:rFonts w:hint="default" w:ascii="仿宋_GB2312" w:hAnsi="仿宋_GB2312" w:eastAsia="仿宋_GB2312" w:cs="仿宋_GB2312"/>
          <w:color w:val="000000"/>
          <w:spacing w:val="5"/>
          <w:kern w:val="0"/>
          <w:sz w:val="32"/>
          <w:szCs w:val="32"/>
          <w:lang w:eastAsia="zh-CN"/>
        </w:rPr>
        <w:t>可以</w:t>
      </w:r>
      <w:r>
        <w:rPr>
          <w:rFonts w:hint="default" w:ascii="仿宋_GB2312" w:hAnsi="仿宋_GB2312" w:eastAsia="仿宋_GB2312" w:cs="仿宋_GB2312"/>
          <w:color w:val="000000"/>
          <w:spacing w:val="5"/>
          <w:kern w:val="0"/>
          <w:sz w:val="32"/>
          <w:szCs w:val="32"/>
        </w:rPr>
        <w:t>对</w:t>
      </w:r>
      <w:r>
        <w:rPr>
          <w:rFonts w:hint="default" w:ascii="仿宋_GB2312" w:hAnsi="仿宋_GB2312" w:eastAsia="仿宋_GB2312" w:cs="仿宋_GB2312"/>
          <w:color w:val="000000"/>
          <w:spacing w:val="5"/>
          <w:kern w:val="0"/>
          <w:sz w:val="32"/>
          <w:szCs w:val="32"/>
          <w:lang w:eastAsia="zh-CN"/>
        </w:rPr>
        <w:t>工业遗产名录中</w:t>
      </w:r>
      <w:r>
        <w:rPr>
          <w:rFonts w:hint="default" w:ascii="仿宋_GB2312" w:hAnsi="仿宋_GB2312" w:eastAsia="仿宋_GB2312" w:cs="仿宋_GB2312"/>
          <w:color w:val="000000"/>
          <w:spacing w:val="5"/>
          <w:kern w:val="0"/>
          <w:sz w:val="32"/>
          <w:szCs w:val="32"/>
        </w:rPr>
        <w:t>的非物质工业遗产确定传承人，指导</w:t>
      </w:r>
      <w:r>
        <w:rPr>
          <w:rFonts w:hint="default" w:ascii="仿宋_GB2312" w:hAnsi="仿宋_GB2312" w:eastAsia="仿宋_GB2312" w:cs="仿宋_GB2312"/>
          <w:color w:val="000000"/>
          <w:spacing w:val="5"/>
          <w:kern w:val="0"/>
          <w:sz w:val="32"/>
          <w:szCs w:val="32"/>
          <w:lang w:eastAsia="zh-CN"/>
        </w:rPr>
        <w:t>、支持</w:t>
      </w:r>
      <w:r>
        <w:rPr>
          <w:rFonts w:hint="default" w:ascii="仿宋_GB2312" w:hAnsi="仿宋_GB2312" w:eastAsia="仿宋_GB2312" w:cs="仿宋_GB2312"/>
          <w:color w:val="000000"/>
          <w:spacing w:val="5"/>
          <w:kern w:val="0"/>
          <w:sz w:val="32"/>
          <w:szCs w:val="32"/>
        </w:rPr>
        <w:t>其</w:t>
      </w:r>
      <w:r>
        <w:rPr>
          <w:rFonts w:hint="default" w:ascii="仿宋_GB2312" w:hAnsi="仿宋_GB2312" w:eastAsia="仿宋_GB2312" w:cs="仿宋_GB2312"/>
          <w:color w:val="000000"/>
          <w:spacing w:val="5"/>
          <w:kern w:val="0"/>
          <w:sz w:val="32"/>
          <w:szCs w:val="32"/>
          <w:lang w:eastAsia="zh-CN"/>
        </w:rPr>
        <w:t>开展传承、传播活动</w:t>
      </w:r>
      <w:r>
        <w:rPr>
          <w:rFonts w:hint="default" w:ascii="仿宋_GB2312" w:hAnsi="仿宋_GB2312" w:eastAsia="仿宋_GB2312" w:cs="仿宋_GB2312"/>
          <w:color w:val="000000"/>
          <w:spacing w:val="5"/>
          <w:kern w:val="0"/>
          <w:sz w:val="32"/>
          <w:szCs w:val="32"/>
        </w:rPr>
        <w:t>。</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lang w:eastAsia="zh-CN"/>
        </w:rPr>
      </w:pPr>
      <w:r>
        <w:rPr>
          <w:rFonts w:hint="default" w:ascii="黑体" w:hAnsi="黑体" w:eastAsia="黑体" w:cs="黑体"/>
          <w:color w:val="000000"/>
          <w:spacing w:val="5"/>
          <w:kern w:val="0"/>
          <w:sz w:val="32"/>
          <w:szCs w:val="32"/>
          <w:lang w:eastAsia="zh-CN"/>
        </w:rPr>
        <w:t>第</w:t>
      </w:r>
      <w:r>
        <w:rPr>
          <w:rFonts w:hint="eastAsia" w:ascii="黑体" w:hAnsi="黑体" w:eastAsia="黑体" w:cs="黑体"/>
          <w:color w:val="000000"/>
          <w:spacing w:val="5"/>
          <w:kern w:val="0"/>
          <w:sz w:val="32"/>
          <w:szCs w:val="32"/>
          <w:lang w:eastAsia="zh-CN"/>
        </w:rPr>
        <w:t>三十</w:t>
      </w:r>
      <w:r>
        <w:rPr>
          <w:rFonts w:hint="default" w:ascii="黑体" w:hAnsi="黑体" w:eastAsia="黑体" w:cs="黑体"/>
          <w:color w:val="000000"/>
          <w:spacing w:val="5"/>
          <w:kern w:val="0"/>
          <w:sz w:val="32"/>
          <w:szCs w:val="32"/>
          <w:lang w:eastAsia="zh-CN"/>
        </w:rPr>
        <w:t>条</w:t>
      </w:r>
      <w:r>
        <w:rPr>
          <w:rFonts w:hint="default" w:ascii="仿宋_GB2312" w:hAnsi="仿宋_GB2312" w:eastAsia="仿宋_GB2312" w:cs="仿宋_GB2312"/>
          <w:color w:val="000000"/>
          <w:spacing w:val="5"/>
          <w:kern w:val="0"/>
          <w:sz w:val="32"/>
          <w:szCs w:val="32"/>
        </w:rPr>
        <w:t xml:space="preserve"> 市、</w:t>
      </w:r>
      <w:r>
        <w:rPr>
          <w:rFonts w:hint="eastAsia" w:ascii="仿宋_GB2312" w:hAnsi="仿宋_GB2312" w:eastAsia="仿宋_GB2312" w:cs="仿宋_GB2312"/>
          <w:color w:val="000000"/>
          <w:spacing w:val="5"/>
          <w:kern w:val="0"/>
          <w:sz w:val="32"/>
          <w:szCs w:val="32"/>
          <w:lang w:eastAsia="zh-CN"/>
        </w:rPr>
        <w:t>县（市、区）</w:t>
      </w:r>
      <w:r>
        <w:rPr>
          <w:rFonts w:hint="default" w:ascii="仿宋_GB2312" w:hAnsi="仿宋_GB2312" w:eastAsia="仿宋_GB2312" w:cs="仿宋_GB2312"/>
          <w:color w:val="000000"/>
          <w:spacing w:val="5"/>
          <w:kern w:val="0"/>
          <w:sz w:val="32"/>
          <w:szCs w:val="32"/>
        </w:rPr>
        <w:t>人民政府应当综合运用行政、经济、法律等手段，制定财政、融资、</w:t>
      </w:r>
      <w:r>
        <w:rPr>
          <w:rFonts w:hint="default" w:ascii="仿宋_GB2312" w:hAnsi="仿宋_GB2312" w:eastAsia="仿宋_GB2312" w:cs="仿宋_GB2312"/>
          <w:color w:val="000000"/>
          <w:spacing w:val="5"/>
          <w:kern w:val="0"/>
          <w:sz w:val="32"/>
          <w:szCs w:val="32"/>
          <w:lang w:eastAsia="zh-CN"/>
        </w:rPr>
        <w:t>文化、</w:t>
      </w:r>
      <w:r>
        <w:rPr>
          <w:rFonts w:hint="default" w:ascii="仿宋_GB2312" w:hAnsi="仿宋_GB2312" w:eastAsia="仿宋_GB2312" w:cs="仿宋_GB2312"/>
          <w:color w:val="000000"/>
          <w:spacing w:val="5"/>
          <w:kern w:val="0"/>
          <w:sz w:val="32"/>
          <w:szCs w:val="32"/>
        </w:rPr>
        <w:t>土地和职工安置等政策，</w:t>
      </w:r>
      <w:r>
        <w:rPr>
          <w:rFonts w:hint="default" w:ascii="仿宋_GB2312" w:hAnsi="仿宋_GB2312" w:eastAsia="仿宋_GB2312" w:cs="仿宋_GB2312"/>
          <w:color w:val="000000"/>
          <w:spacing w:val="5"/>
          <w:kern w:val="0"/>
          <w:sz w:val="32"/>
          <w:szCs w:val="32"/>
          <w:lang w:eastAsia="zh-CN"/>
        </w:rPr>
        <w:t>对</w:t>
      </w:r>
      <w:r>
        <w:rPr>
          <w:rFonts w:hint="default" w:ascii="仿宋_GB2312" w:hAnsi="仿宋_GB2312" w:eastAsia="仿宋_GB2312" w:cs="仿宋_GB2312"/>
          <w:color w:val="000000"/>
          <w:spacing w:val="5"/>
          <w:kern w:val="0"/>
          <w:sz w:val="32"/>
          <w:szCs w:val="32"/>
        </w:rPr>
        <w:t>工业遗产进行综合开发利用。</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黑体" w:hAnsi="黑体" w:eastAsia="黑体" w:cs="黑体"/>
          <w:color w:val="000000"/>
          <w:spacing w:val="5"/>
          <w:kern w:val="0"/>
          <w:sz w:val="32"/>
          <w:szCs w:val="32"/>
          <w:lang w:eastAsia="zh-CN"/>
        </w:rPr>
        <w:t>第三十</w:t>
      </w:r>
      <w:r>
        <w:rPr>
          <w:rFonts w:hint="eastAsia" w:ascii="黑体" w:hAnsi="黑体" w:eastAsia="黑体" w:cs="黑体"/>
          <w:color w:val="000000"/>
          <w:spacing w:val="5"/>
          <w:kern w:val="0"/>
          <w:sz w:val="32"/>
          <w:szCs w:val="32"/>
          <w:lang w:eastAsia="zh-CN"/>
        </w:rPr>
        <w:t>一</w:t>
      </w:r>
      <w:r>
        <w:rPr>
          <w:rFonts w:hint="default" w:ascii="黑体" w:hAnsi="黑体" w:eastAsia="黑体" w:cs="黑体"/>
          <w:color w:val="000000"/>
          <w:spacing w:val="5"/>
          <w:kern w:val="0"/>
          <w:sz w:val="32"/>
          <w:szCs w:val="32"/>
          <w:lang w:eastAsia="zh-CN"/>
        </w:rPr>
        <w:t>条</w:t>
      </w:r>
      <w:r>
        <w:rPr>
          <w:rFonts w:hint="default" w:ascii="仿宋_GB2312" w:hAnsi="仿宋_GB2312" w:eastAsia="仿宋_GB2312" w:cs="仿宋_GB2312"/>
          <w:color w:val="000000"/>
          <w:spacing w:val="5"/>
          <w:kern w:val="0"/>
          <w:sz w:val="32"/>
          <w:szCs w:val="32"/>
        </w:rPr>
        <w:t xml:space="preserve"> 工业遗产的利用应当</w:t>
      </w:r>
      <w:r>
        <w:rPr>
          <w:rFonts w:hint="default" w:ascii="仿宋_GB2312" w:hAnsi="仿宋_GB2312" w:eastAsia="仿宋_GB2312" w:cs="仿宋_GB2312"/>
          <w:color w:val="000000"/>
          <w:spacing w:val="5"/>
          <w:kern w:val="0"/>
          <w:sz w:val="32"/>
          <w:szCs w:val="32"/>
          <w:lang w:eastAsia="zh-CN"/>
        </w:rPr>
        <w:t>符合工业遗产保护专项规划，</w:t>
      </w:r>
      <w:r>
        <w:rPr>
          <w:rFonts w:hint="default" w:ascii="仿宋_GB2312" w:hAnsi="仿宋_GB2312" w:eastAsia="仿宋_GB2312" w:cs="仿宋_GB2312"/>
          <w:color w:val="000000"/>
          <w:spacing w:val="5"/>
          <w:kern w:val="0"/>
          <w:sz w:val="32"/>
          <w:szCs w:val="32"/>
        </w:rPr>
        <w:t>有效保护厂房、机器、建筑综合整体</w:t>
      </w:r>
      <w:r>
        <w:rPr>
          <w:rFonts w:hint="eastAsia" w:ascii="仿宋_GB2312" w:hAnsi="仿宋_GB2312" w:eastAsia="仿宋_GB2312" w:cs="仿宋_GB2312"/>
          <w:color w:val="000000"/>
          <w:spacing w:val="5"/>
          <w:kern w:val="0"/>
          <w:sz w:val="32"/>
          <w:szCs w:val="32"/>
          <w:lang w:eastAsia="zh-CN"/>
        </w:rPr>
        <w:t>、</w:t>
      </w:r>
      <w:r>
        <w:rPr>
          <w:rFonts w:hint="default" w:ascii="仿宋_GB2312" w:hAnsi="仿宋_GB2312" w:eastAsia="仿宋_GB2312" w:cs="仿宋_GB2312"/>
          <w:color w:val="000000"/>
          <w:spacing w:val="5"/>
          <w:kern w:val="0"/>
          <w:sz w:val="32"/>
          <w:szCs w:val="32"/>
        </w:rPr>
        <w:t>工业景观</w:t>
      </w:r>
      <w:r>
        <w:rPr>
          <w:rFonts w:hint="eastAsia" w:ascii="仿宋_GB2312" w:hAnsi="仿宋_GB2312" w:eastAsia="仿宋_GB2312" w:cs="仿宋_GB2312"/>
          <w:color w:val="000000"/>
          <w:spacing w:val="5"/>
          <w:kern w:val="0"/>
          <w:sz w:val="32"/>
          <w:szCs w:val="32"/>
          <w:lang w:eastAsia="zh-CN"/>
        </w:rPr>
        <w:t>等</w:t>
      </w:r>
      <w:r>
        <w:rPr>
          <w:rFonts w:hint="default" w:ascii="仿宋_GB2312" w:hAnsi="仿宋_GB2312" w:eastAsia="仿宋_GB2312" w:cs="仿宋_GB2312"/>
          <w:color w:val="000000"/>
          <w:spacing w:val="5"/>
          <w:kern w:val="0"/>
          <w:sz w:val="32"/>
          <w:szCs w:val="32"/>
        </w:rPr>
        <w:t>。</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eastAsia" w:ascii="仿宋_GB2312" w:hAnsi="仿宋_GB2312" w:eastAsia="仿宋_GB2312" w:cs="仿宋_GB2312"/>
          <w:color w:val="000000"/>
          <w:spacing w:val="5"/>
          <w:kern w:val="0"/>
          <w:sz w:val="32"/>
          <w:szCs w:val="32"/>
          <w:lang w:eastAsia="zh-CN"/>
        </w:rPr>
      </w:pPr>
      <w:r>
        <w:rPr>
          <w:rFonts w:hint="default" w:ascii="仿宋_GB2312" w:hAnsi="仿宋_GB2312" w:eastAsia="仿宋_GB2312" w:cs="仿宋_GB2312"/>
          <w:color w:val="000000"/>
          <w:spacing w:val="5"/>
          <w:kern w:val="0"/>
          <w:sz w:val="32"/>
          <w:szCs w:val="32"/>
        </w:rPr>
        <w:t>可以利用现有</w:t>
      </w:r>
      <w:r>
        <w:rPr>
          <w:rFonts w:hint="default" w:ascii="仿宋_GB2312" w:hAnsi="仿宋_GB2312" w:eastAsia="仿宋_GB2312" w:cs="仿宋_GB2312"/>
          <w:color w:val="000000"/>
          <w:spacing w:val="5"/>
          <w:kern w:val="0"/>
          <w:sz w:val="32"/>
          <w:szCs w:val="32"/>
          <w:lang w:eastAsia="zh-CN"/>
        </w:rPr>
        <w:t>不可移动物质</w:t>
      </w:r>
      <w:r>
        <w:rPr>
          <w:rFonts w:hint="default" w:ascii="仿宋_GB2312" w:hAnsi="仿宋_GB2312" w:eastAsia="仿宋_GB2312" w:cs="仿宋_GB2312"/>
          <w:color w:val="000000"/>
          <w:spacing w:val="5"/>
          <w:kern w:val="0"/>
          <w:sz w:val="32"/>
          <w:szCs w:val="32"/>
        </w:rPr>
        <w:t>工业遗产，建设博物馆、图书馆、美术馆、体育馆、展览馆、会展中心、遗址公园、创意园区、主题公园、科普与拓展基地等。</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仿宋_GB2312" w:hAnsi="仿宋_GB2312" w:eastAsia="仿宋_GB2312" w:cs="仿宋_GB2312"/>
          <w:color w:val="000000"/>
          <w:spacing w:val="5"/>
          <w:kern w:val="0"/>
          <w:sz w:val="32"/>
          <w:szCs w:val="32"/>
        </w:rPr>
        <w:t>鼓励和支持工业遗产保护责任人将工业遗产向公众开放。</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eastAsia" w:ascii="仿宋_GB2312" w:hAnsi="仿宋_GB2312" w:eastAsia="仿宋_GB2312" w:cs="仿宋_GB2312"/>
          <w:color w:val="000000"/>
          <w:spacing w:val="5"/>
          <w:kern w:val="0"/>
          <w:sz w:val="32"/>
          <w:szCs w:val="32"/>
          <w:lang w:eastAsia="zh-CN"/>
        </w:rPr>
      </w:pPr>
      <w:r>
        <w:rPr>
          <w:rFonts w:hint="eastAsia" w:ascii="仿宋_GB2312" w:hAnsi="仿宋_GB2312" w:eastAsia="仿宋_GB2312" w:cs="仿宋_GB2312"/>
          <w:color w:val="000000"/>
          <w:spacing w:val="5"/>
          <w:kern w:val="0"/>
          <w:sz w:val="32"/>
          <w:szCs w:val="32"/>
          <w:lang w:eastAsia="zh-CN"/>
        </w:rPr>
        <w:t>尚在使用中的工业遗产，在妥善保护、确保安全的前提下，可以继续进行相关生产经营活动。</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黑体" w:hAnsi="黑体" w:eastAsia="黑体" w:cs="黑体"/>
          <w:color w:val="000000"/>
          <w:spacing w:val="5"/>
          <w:kern w:val="0"/>
          <w:sz w:val="32"/>
          <w:szCs w:val="32"/>
          <w:lang w:eastAsia="zh-CN"/>
        </w:rPr>
        <w:t>第三十</w:t>
      </w:r>
      <w:r>
        <w:rPr>
          <w:rFonts w:hint="eastAsia" w:ascii="黑体" w:hAnsi="黑体" w:eastAsia="黑体" w:cs="黑体"/>
          <w:color w:val="000000"/>
          <w:spacing w:val="5"/>
          <w:kern w:val="0"/>
          <w:sz w:val="32"/>
          <w:szCs w:val="32"/>
          <w:lang w:eastAsia="zh-CN"/>
        </w:rPr>
        <w:t>二</w:t>
      </w:r>
      <w:r>
        <w:rPr>
          <w:rFonts w:hint="default" w:ascii="黑体" w:hAnsi="黑体" w:eastAsia="黑体" w:cs="黑体"/>
          <w:color w:val="000000"/>
          <w:spacing w:val="5"/>
          <w:kern w:val="0"/>
          <w:sz w:val="32"/>
          <w:szCs w:val="32"/>
          <w:lang w:eastAsia="zh-CN"/>
        </w:rPr>
        <w:t xml:space="preserve">条 </w:t>
      </w:r>
      <w:r>
        <w:rPr>
          <w:rFonts w:hint="default" w:ascii="仿宋_GB2312" w:hAnsi="仿宋_GB2312" w:eastAsia="仿宋_GB2312" w:cs="仿宋_GB2312"/>
          <w:color w:val="000000"/>
          <w:spacing w:val="5"/>
          <w:kern w:val="0"/>
          <w:sz w:val="32"/>
          <w:szCs w:val="32"/>
        </w:rPr>
        <w:t>可移动</w:t>
      </w:r>
      <w:r>
        <w:rPr>
          <w:rFonts w:hint="default" w:ascii="仿宋_GB2312" w:hAnsi="仿宋_GB2312" w:eastAsia="仿宋_GB2312" w:cs="仿宋_GB2312"/>
          <w:color w:val="000000"/>
          <w:spacing w:val="5"/>
          <w:kern w:val="0"/>
          <w:sz w:val="32"/>
          <w:szCs w:val="32"/>
          <w:lang w:eastAsia="zh-CN"/>
        </w:rPr>
        <w:t>物质</w:t>
      </w:r>
      <w:r>
        <w:rPr>
          <w:rFonts w:hint="default" w:ascii="仿宋_GB2312" w:hAnsi="仿宋_GB2312" w:eastAsia="仿宋_GB2312" w:cs="仿宋_GB2312"/>
          <w:color w:val="000000"/>
          <w:spacing w:val="5"/>
          <w:kern w:val="0"/>
          <w:sz w:val="32"/>
          <w:szCs w:val="32"/>
        </w:rPr>
        <w:t>工业遗产应当在原有环境中保存；不能在原有环境中保存的，可以由博物馆、图书馆及档案馆等予以征集收藏、陈列展示。</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eastAsia" w:ascii="仿宋_GB2312" w:hAnsi="仿宋_GB2312" w:eastAsia="仿宋_GB2312" w:cs="仿宋_GB2312"/>
          <w:color w:val="000000"/>
          <w:spacing w:val="5"/>
          <w:kern w:val="0"/>
          <w:sz w:val="32"/>
          <w:szCs w:val="32"/>
          <w:lang w:eastAsia="zh-CN"/>
        </w:rPr>
        <w:t>鼓励</w:t>
      </w:r>
      <w:r>
        <w:rPr>
          <w:rFonts w:hint="default" w:ascii="仿宋_GB2312" w:hAnsi="仿宋_GB2312" w:eastAsia="仿宋_GB2312" w:cs="仿宋_GB2312"/>
          <w:color w:val="000000"/>
          <w:spacing w:val="5"/>
          <w:kern w:val="0"/>
          <w:sz w:val="32"/>
          <w:szCs w:val="32"/>
          <w:lang w:eastAsia="zh-CN"/>
        </w:rPr>
        <w:t>公民、法人和其他组织</w:t>
      </w:r>
      <w:r>
        <w:rPr>
          <w:rFonts w:hint="default" w:ascii="仿宋_GB2312" w:hAnsi="仿宋_GB2312" w:eastAsia="仿宋_GB2312" w:cs="仿宋_GB2312"/>
          <w:color w:val="000000"/>
          <w:spacing w:val="5"/>
          <w:kern w:val="0"/>
          <w:sz w:val="32"/>
          <w:szCs w:val="32"/>
        </w:rPr>
        <w:t>建立工业遗产专题博物馆，或者向博物馆、图书馆、档案馆等捐赠能反映本地工业发展进程的工业遗产。</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黑体" w:hAnsi="黑体" w:eastAsia="黑体" w:cs="黑体"/>
          <w:color w:val="000000"/>
          <w:spacing w:val="5"/>
          <w:kern w:val="0"/>
          <w:sz w:val="32"/>
          <w:szCs w:val="32"/>
          <w:lang w:eastAsia="zh-CN"/>
        </w:rPr>
        <w:t>第三十</w:t>
      </w:r>
      <w:r>
        <w:rPr>
          <w:rFonts w:hint="eastAsia" w:ascii="黑体" w:hAnsi="黑体" w:eastAsia="黑体" w:cs="黑体"/>
          <w:color w:val="000000"/>
          <w:spacing w:val="5"/>
          <w:kern w:val="0"/>
          <w:sz w:val="32"/>
          <w:szCs w:val="32"/>
          <w:lang w:eastAsia="zh-CN"/>
        </w:rPr>
        <w:t>三</w:t>
      </w:r>
      <w:r>
        <w:rPr>
          <w:rFonts w:hint="default" w:ascii="黑体" w:hAnsi="黑体" w:eastAsia="黑体" w:cs="黑体"/>
          <w:color w:val="000000"/>
          <w:spacing w:val="5"/>
          <w:kern w:val="0"/>
          <w:sz w:val="32"/>
          <w:szCs w:val="32"/>
          <w:lang w:eastAsia="zh-CN"/>
        </w:rPr>
        <w:t>条</w:t>
      </w:r>
      <w:r>
        <w:rPr>
          <w:rFonts w:hint="default" w:ascii="仿宋_GB2312" w:hAnsi="仿宋_GB2312" w:eastAsia="仿宋_GB2312" w:cs="仿宋_GB2312"/>
          <w:color w:val="000000"/>
          <w:spacing w:val="5"/>
          <w:kern w:val="0"/>
          <w:sz w:val="32"/>
          <w:szCs w:val="32"/>
        </w:rPr>
        <w:t xml:space="preserve"> </w:t>
      </w:r>
      <w:r>
        <w:rPr>
          <w:rFonts w:hint="default" w:ascii="仿宋_GB2312" w:hAnsi="仿宋_GB2312" w:eastAsia="仿宋_GB2312" w:cs="仿宋_GB2312"/>
          <w:color w:val="000000"/>
          <w:spacing w:val="5"/>
          <w:kern w:val="0"/>
          <w:sz w:val="32"/>
          <w:szCs w:val="32"/>
          <w:lang w:eastAsia="zh-CN"/>
        </w:rPr>
        <w:t>鼓励设</w:t>
      </w:r>
      <w:r>
        <w:rPr>
          <w:rFonts w:hint="default" w:ascii="仿宋_GB2312" w:hAnsi="仿宋_GB2312" w:eastAsia="仿宋_GB2312" w:cs="仿宋_GB2312"/>
          <w:color w:val="000000"/>
          <w:spacing w:val="5"/>
          <w:kern w:val="0"/>
          <w:sz w:val="32"/>
          <w:szCs w:val="32"/>
        </w:rPr>
        <w:t>立非物质工业遗产研究机构，兴办非物质工业遗产保护基地、博物馆、展</w:t>
      </w:r>
      <w:r>
        <w:rPr>
          <w:rFonts w:hint="default" w:ascii="仿宋_GB2312" w:hAnsi="仿宋_GB2312" w:eastAsia="仿宋_GB2312" w:cs="仿宋_GB2312"/>
          <w:color w:val="000000"/>
          <w:spacing w:val="5"/>
          <w:kern w:val="0"/>
          <w:sz w:val="32"/>
          <w:szCs w:val="32"/>
          <w:lang w:eastAsia="zh-CN"/>
        </w:rPr>
        <w:t>览</w:t>
      </w:r>
      <w:r>
        <w:rPr>
          <w:rFonts w:hint="default" w:ascii="仿宋_GB2312" w:hAnsi="仿宋_GB2312" w:eastAsia="仿宋_GB2312" w:cs="仿宋_GB2312"/>
          <w:color w:val="000000"/>
          <w:spacing w:val="5"/>
          <w:kern w:val="0"/>
          <w:sz w:val="32"/>
          <w:szCs w:val="32"/>
        </w:rPr>
        <w:t>馆，开展研究开发、展示展演、传承</w:t>
      </w:r>
      <w:r>
        <w:rPr>
          <w:rFonts w:hint="default" w:ascii="仿宋_GB2312" w:hAnsi="仿宋_GB2312" w:eastAsia="仿宋_GB2312" w:cs="仿宋_GB2312"/>
          <w:color w:val="000000"/>
          <w:spacing w:val="5"/>
          <w:kern w:val="0"/>
          <w:sz w:val="32"/>
          <w:szCs w:val="32"/>
          <w:lang w:eastAsia="zh-CN"/>
        </w:rPr>
        <w:t>等</w:t>
      </w:r>
      <w:r>
        <w:rPr>
          <w:rFonts w:hint="default" w:ascii="仿宋_GB2312" w:hAnsi="仿宋_GB2312" w:eastAsia="仿宋_GB2312" w:cs="仿宋_GB2312"/>
          <w:color w:val="000000"/>
          <w:spacing w:val="5"/>
          <w:kern w:val="0"/>
          <w:sz w:val="32"/>
          <w:szCs w:val="32"/>
        </w:rPr>
        <w:t>非物质工业遗产</w:t>
      </w:r>
      <w:r>
        <w:rPr>
          <w:rFonts w:hint="default" w:ascii="仿宋_GB2312" w:hAnsi="仿宋_GB2312" w:eastAsia="仿宋_GB2312" w:cs="仿宋_GB2312"/>
          <w:color w:val="000000"/>
          <w:spacing w:val="5"/>
          <w:kern w:val="0"/>
          <w:sz w:val="32"/>
          <w:szCs w:val="32"/>
          <w:lang w:eastAsia="zh-CN"/>
        </w:rPr>
        <w:t>保护</w:t>
      </w:r>
      <w:r>
        <w:rPr>
          <w:rFonts w:hint="default" w:ascii="仿宋_GB2312" w:hAnsi="仿宋_GB2312" w:eastAsia="仿宋_GB2312" w:cs="仿宋_GB2312"/>
          <w:color w:val="000000"/>
          <w:spacing w:val="5"/>
          <w:kern w:val="0"/>
          <w:sz w:val="32"/>
          <w:szCs w:val="32"/>
        </w:rPr>
        <w:t>活动。</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p>
    <w:p>
      <w:pPr>
        <w:keepNext w:val="0"/>
        <w:keepLines w:val="0"/>
        <w:pageBreakBefore w:val="0"/>
        <w:widowControl w:val="0"/>
        <w:numPr>
          <w:ilvl w:val="0"/>
          <w:numId w:val="2"/>
        </w:numPr>
        <w:kinsoku/>
        <w:wordWrap/>
        <w:overflowPunct/>
        <w:topLinePunct w:val="0"/>
        <w:autoSpaceDE w:val="0"/>
        <w:autoSpaceDN w:val="0"/>
        <w:bidi w:val="0"/>
        <w:adjustRightInd w:val="0"/>
        <w:snapToGrid w:val="0"/>
        <w:spacing w:line="580" w:lineRule="atLeast"/>
        <w:ind w:left="0" w:leftChars="0" w:right="0" w:rightChars="0" w:firstLine="0" w:firstLineChars="0"/>
        <w:jc w:val="center"/>
        <w:textAlignment w:val="auto"/>
        <w:outlineLvl w:val="9"/>
        <w:rPr>
          <w:rFonts w:hint="eastAsia" w:ascii="黑体" w:hAnsi="黑体" w:eastAsia="黑体" w:cs="黑体"/>
          <w:color w:val="000000"/>
          <w:spacing w:val="5"/>
          <w:kern w:val="0"/>
          <w:sz w:val="32"/>
          <w:szCs w:val="32"/>
          <w:lang w:eastAsia="zh-CN"/>
        </w:rPr>
      </w:pPr>
      <w:r>
        <w:rPr>
          <w:rFonts w:hint="eastAsia" w:ascii="黑体" w:hAnsi="黑体" w:eastAsia="黑体" w:cs="黑体"/>
          <w:color w:val="000000"/>
          <w:spacing w:val="5"/>
          <w:kern w:val="0"/>
          <w:sz w:val="32"/>
          <w:szCs w:val="32"/>
          <w:lang w:val="en-US" w:eastAsia="zh-CN"/>
        </w:rPr>
        <w:t xml:space="preserve"> </w:t>
      </w:r>
      <w:r>
        <w:rPr>
          <w:rFonts w:hint="eastAsia" w:ascii="黑体" w:hAnsi="黑体" w:eastAsia="黑体" w:cs="黑体"/>
          <w:color w:val="000000"/>
          <w:spacing w:val="5"/>
          <w:kern w:val="0"/>
          <w:sz w:val="32"/>
          <w:szCs w:val="32"/>
          <w:lang w:eastAsia="zh-CN"/>
        </w:rPr>
        <w:t>法律责任</w:t>
      </w:r>
    </w:p>
    <w:p>
      <w:pPr>
        <w:keepNext w:val="0"/>
        <w:keepLines w:val="0"/>
        <w:pageBreakBefore w:val="0"/>
        <w:widowControl w:val="0"/>
        <w:numPr>
          <w:numId w:val="0"/>
        </w:numPr>
        <w:kinsoku/>
        <w:wordWrap/>
        <w:overflowPunct/>
        <w:topLinePunct w:val="0"/>
        <w:autoSpaceDE w:val="0"/>
        <w:autoSpaceDN w:val="0"/>
        <w:bidi w:val="0"/>
        <w:adjustRightInd w:val="0"/>
        <w:snapToGrid w:val="0"/>
        <w:spacing w:line="580" w:lineRule="atLeast"/>
        <w:ind w:leftChars="0" w:right="0" w:rightChars="0"/>
        <w:jc w:val="both"/>
        <w:textAlignment w:val="auto"/>
        <w:outlineLvl w:val="9"/>
        <w:rPr>
          <w:rFonts w:hint="eastAsia" w:ascii="黑体" w:hAnsi="黑体" w:eastAsia="黑体" w:cs="黑体"/>
          <w:color w:val="000000"/>
          <w:spacing w:val="5"/>
          <w:kern w:val="0"/>
          <w:sz w:val="32"/>
          <w:szCs w:val="32"/>
          <w:lang w:eastAsia="zh-CN"/>
        </w:rPr>
      </w:pP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黑体" w:hAnsi="黑体" w:eastAsia="黑体" w:cs="黑体"/>
          <w:color w:val="000000"/>
          <w:spacing w:val="5"/>
          <w:kern w:val="0"/>
          <w:sz w:val="32"/>
          <w:szCs w:val="32"/>
          <w:lang w:eastAsia="zh-CN"/>
        </w:rPr>
        <w:t>第三十</w:t>
      </w:r>
      <w:r>
        <w:rPr>
          <w:rFonts w:hint="eastAsia" w:ascii="黑体" w:hAnsi="黑体" w:eastAsia="黑体" w:cs="黑体"/>
          <w:color w:val="000000"/>
          <w:spacing w:val="5"/>
          <w:kern w:val="0"/>
          <w:sz w:val="32"/>
          <w:szCs w:val="32"/>
          <w:lang w:eastAsia="zh-CN"/>
        </w:rPr>
        <w:t>四</w:t>
      </w:r>
      <w:r>
        <w:rPr>
          <w:rFonts w:hint="default" w:ascii="黑体" w:hAnsi="黑体" w:eastAsia="黑体" w:cs="黑体"/>
          <w:color w:val="000000"/>
          <w:spacing w:val="5"/>
          <w:kern w:val="0"/>
          <w:sz w:val="32"/>
          <w:szCs w:val="32"/>
          <w:lang w:eastAsia="zh-CN"/>
        </w:rPr>
        <w:t xml:space="preserve">条 </w:t>
      </w:r>
      <w:r>
        <w:rPr>
          <w:rFonts w:hint="default" w:ascii="仿宋_GB2312" w:hAnsi="仿宋_GB2312" w:eastAsia="仿宋_GB2312" w:cs="仿宋_GB2312"/>
          <w:color w:val="000000"/>
          <w:spacing w:val="5"/>
          <w:kern w:val="0"/>
          <w:sz w:val="32"/>
          <w:szCs w:val="32"/>
        </w:rPr>
        <w:t xml:space="preserve"> 违反本条例规定，行政主管部门有下列行为之一的，由本级人民政府或者上级</w:t>
      </w:r>
      <w:r>
        <w:rPr>
          <w:rFonts w:hint="default" w:ascii="仿宋_GB2312" w:hAnsi="仿宋_GB2312" w:eastAsia="仿宋_GB2312" w:cs="仿宋_GB2312"/>
          <w:color w:val="000000"/>
          <w:spacing w:val="5"/>
          <w:kern w:val="0"/>
          <w:sz w:val="32"/>
          <w:szCs w:val="32"/>
          <w:lang w:eastAsia="zh-CN"/>
        </w:rPr>
        <w:t>主管</w:t>
      </w:r>
      <w:r>
        <w:rPr>
          <w:rFonts w:hint="default" w:ascii="仿宋_GB2312" w:hAnsi="仿宋_GB2312" w:eastAsia="仿宋_GB2312" w:cs="仿宋_GB2312"/>
          <w:color w:val="000000"/>
          <w:spacing w:val="5"/>
          <w:kern w:val="0"/>
          <w:sz w:val="32"/>
          <w:szCs w:val="32"/>
        </w:rPr>
        <w:t>部门责令改正，通报批评；对负</w:t>
      </w:r>
      <w:r>
        <w:rPr>
          <w:rFonts w:hint="default" w:ascii="仿宋_GB2312" w:hAnsi="仿宋_GB2312" w:eastAsia="仿宋_GB2312" w:cs="仿宋_GB2312"/>
          <w:color w:val="000000"/>
          <w:spacing w:val="5"/>
          <w:kern w:val="0"/>
          <w:sz w:val="32"/>
          <w:szCs w:val="32"/>
          <w:lang w:eastAsia="zh-CN"/>
        </w:rPr>
        <w:t>有</w:t>
      </w:r>
      <w:r>
        <w:rPr>
          <w:rFonts w:hint="default" w:ascii="仿宋_GB2312" w:hAnsi="仿宋_GB2312" w:eastAsia="仿宋_GB2312" w:cs="仿宋_GB2312"/>
          <w:color w:val="000000"/>
          <w:spacing w:val="5"/>
          <w:kern w:val="0"/>
          <w:sz w:val="32"/>
          <w:szCs w:val="32"/>
        </w:rPr>
        <w:t>责</w:t>
      </w:r>
      <w:r>
        <w:rPr>
          <w:rFonts w:hint="default" w:ascii="仿宋_GB2312" w:hAnsi="仿宋_GB2312" w:eastAsia="仿宋_GB2312" w:cs="仿宋_GB2312"/>
          <w:color w:val="000000"/>
          <w:spacing w:val="5"/>
          <w:kern w:val="0"/>
          <w:sz w:val="32"/>
          <w:szCs w:val="32"/>
          <w:lang w:eastAsia="zh-CN"/>
        </w:rPr>
        <w:t>任</w:t>
      </w:r>
      <w:r>
        <w:rPr>
          <w:rFonts w:hint="default" w:ascii="仿宋_GB2312" w:hAnsi="仿宋_GB2312" w:eastAsia="仿宋_GB2312" w:cs="仿宋_GB2312"/>
          <w:color w:val="000000"/>
          <w:spacing w:val="5"/>
          <w:kern w:val="0"/>
          <w:sz w:val="32"/>
          <w:szCs w:val="32"/>
        </w:rPr>
        <w:t>的</w:t>
      </w:r>
      <w:r>
        <w:rPr>
          <w:rFonts w:hint="default" w:ascii="仿宋_GB2312" w:hAnsi="仿宋_GB2312" w:eastAsia="仿宋_GB2312" w:cs="仿宋_GB2312"/>
          <w:color w:val="000000"/>
          <w:spacing w:val="5"/>
          <w:kern w:val="0"/>
          <w:sz w:val="32"/>
          <w:szCs w:val="32"/>
          <w:lang w:eastAsia="zh-CN"/>
        </w:rPr>
        <w:t>领导</w:t>
      </w:r>
      <w:r>
        <w:rPr>
          <w:rFonts w:hint="default" w:ascii="仿宋_GB2312" w:hAnsi="仿宋_GB2312" w:eastAsia="仿宋_GB2312" w:cs="仿宋_GB2312"/>
          <w:color w:val="000000"/>
          <w:spacing w:val="5"/>
          <w:kern w:val="0"/>
          <w:sz w:val="32"/>
          <w:szCs w:val="32"/>
        </w:rPr>
        <w:t>人员和其他直接责任人员依法给予处分；构成犯罪的，依法追究刑事责任：</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仿宋_GB2312" w:hAnsi="仿宋_GB2312" w:eastAsia="仿宋_GB2312" w:cs="仿宋_GB2312"/>
          <w:color w:val="000000"/>
          <w:spacing w:val="5"/>
          <w:kern w:val="0"/>
          <w:sz w:val="32"/>
          <w:szCs w:val="32"/>
        </w:rPr>
        <w:t>（一）未进行巡查或者发现违法行为不按规定报告、处理的；</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仿宋_GB2312" w:hAnsi="仿宋_GB2312" w:eastAsia="仿宋_GB2312" w:cs="仿宋_GB2312"/>
          <w:color w:val="000000"/>
          <w:spacing w:val="5"/>
          <w:kern w:val="0"/>
          <w:sz w:val="32"/>
          <w:szCs w:val="32"/>
        </w:rPr>
        <w:t>（二）不履行职责造成工业遗产损毁或者流失的；</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仿宋_GB2312" w:hAnsi="仿宋_GB2312" w:eastAsia="仿宋_GB2312" w:cs="仿宋_GB2312"/>
          <w:color w:val="000000"/>
          <w:spacing w:val="5"/>
          <w:kern w:val="0"/>
          <w:sz w:val="32"/>
          <w:szCs w:val="32"/>
        </w:rPr>
        <w:t>（三）泄</w:t>
      </w:r>
      <w:r>
        <w:rPr>
          <w:rFonts w:hint="eastAsia" w:ascii="仿宋_GB2312" w:hAnsi="仿宋_GB2312" w:eastAsia="仿宋_GB2312" w:cs="仿宋_GB2312"/>
          <w:color w:val="000000"/>
          <w:spacing w:val="5"/>
          <w:kern w:val="0"/>
          <w:sz w:val="32"/>
          <w:szCs w:val="32"/>
          <w:lang w:eastAsia="zh-CN"/>
        </w:rPr>
        <w:t>露</w:t>
      </w:r>
      <w:r>
        <w:rPr>
          <w:rFonts w:hint="default" w:ascii="仿宋_GB2312" w:hAnsi="仿宋_GB2312" w:eastAsia="仿宋_GB2312" w:cs="仿宋_GB2312"/>
          <w:color w:val="000000"/>
          <w:spacing w:val="5"/>
          <w:kern w:val="0"/>
          <w:sz w:val="32"/>
          <w:szCs w:val="32"/>
        </w:rPr>
        <w:t>工业遗产调查中涉及的国家秘密、商业秘密和个人隐私的；</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仿宋_GB2312" w:hAnsi="仿宋_GB2312" w:eastAsia="仿宋_GB2312" w:cs="仿宋_GB2312"/>
          <w:color w:val="000000"/>
          <w:spacing w:val="5"/>
          <w:kern w:val="0"/>
          <w:sz w:val="32"/>
          <w:szCs w:val="32"/>
        </w:rPr>
        <w:t>（四）其他滥用职权、玩忽职守、徇私舞弊等情形。</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黑体" w:hAnsi="黑体" w:eastAsia="黑体" w:cs="黑体"/>
          <w:color w:val="000000"/>
          <w:spacing w:val="5"/>
          <w:kern w:val="0"/>
          <w:sz w:val="32"/>
          <w:szCs w:val="32"/>
          <w:lang w:eastAsia="zh-CN"/>
        </w:rPr>
        <w:t>第三十</w:t>
      </w:r>
      <w:r>
        <w:rPr>
          <w:rFonts w:hint="eastAsia" w:ascii="黑体" w:hAnsi="黑体" w:eastAsia="黑体" w:cs="黑体"/>
          <w:color w:val="000000"/>
          <w:spacing w:val="5"/>
          <w:kern w:val="0"/>
          <w:sz w:val="32"/>
          <w:szCs w:val="32"/>
          <w:lang w:eastAsia="zh-CN"/>
        </w:rPr>
        <w:t>五</w:t>
      </w:r>
      <w:r>
        <w:rPr>
          <w:rFonts w:hint="default" w:ascii="黑体" w:hAnsi="黑体" w:eastAsia="黑体" w:cs="黑体"/>
          <w:color w:val="000000"/>
          <w:spacing w:val="5"/>
          <w:kern w:val="0"/>
          <w:sz w:val="32"/>
          <w:szCs w:val="32"/>
          <w:lang w:eastAsia="zh-CN"/>
        </w:rPr>
        <w:t>条</w:t>
      </w:r>
      <w:r>
        <w:rPr>
          <w:rFonts w:hint="default" w:ascii="仿宋_GB2312" w:hAnsi="仿宋_GB2312" w:eastAsia="仿宋_GB2312" w:cs="仿宋_GB2312"/>
          <w:color w:val="000000"/>
          <w:spacing w:val="5"/>
          <w:kern w:val="0"/>
          <w:sz w:val="32"/>
          <w:szCs w:val="32"/>
        </w:rPr>
        <w:t xml:space="preserve"> 违反本条例第二十</w:t>
      </w:r>
      <w:r>
        <w:rPr>
          <w:rFonts w:hint="eastAsia" w:ascii="仿宋_GB2312" w:hAnsi="仿宋_GB2312" w:eastAsia="仿宋_GB2312" w:cs="仿宋_GB2312"/>
          <w:color w:val="000000"/>
          <w:spacing w:val="5"/>
          <w:kern w:val="0"/>
          <w:sz w:val="32"/>
          <w:szCs w:val="32"/>
          <w:lang w:eastAsia="zh-CN"/>
        </w:rPr>
        <w:t>三</w:t>
      </w:r>
      <w:r>
        <w:rPr>
          <w:rFonts w:hint="default" w:ascii="仿宋_GB2312" w:hAnsi="仿宋_GB2312" w:eastAsia="仿宋_GB2312" w:cs="仿宋_GB2312"/>
          <w:color w:val="000000"/>
          <w:spacing w:val="5"/>
          <w:kern w:val="0"/>
          <w:sz w:val="32"/>
          <w:szCs w:val="32"/>
        </w:rPr>
        <w:t>条第一款规定，</w:t>
      </w:r>
      <w:r>
        <w:rPr>
          <w:rFonts w:hint="default" w:ascii="仿宋_GB2312" w:hAnsi="仿宋_GB2312" w:eastAsia="仿宋_GB2312" w:cs="仿宋_GB2312"/>
          <w:color w:val="000000"/>
          <w:spacing w:val="5"/>
          <w:kern w:val="0"/>
          <w:sz w:val="32"/>
          <w:szCs w:val="32"/>
          <w:lang w:eastAsia="zh-CN"/>
        </w:rPr>
        <w:t>在不可移动物质</w:t>
      </w:r>
      <w:r>
        <w:rPr>
          <w:rFonts w:hint="default" w:ascii="仿宋_GB2312" w:hAnsi="仿宋_GB2312" w:eastAsia="仿宋_GB2312" w:cs="仿宋_GB2312"/>
          <w:color w:val="000000"/>
          <w:spacing w:val="5"/>
          <w:kern w:val="0"/>
          <w:sz w:val="32"/>
          <w:szCs w:val="32"/>
        </w:rPr>
        <w:t>工业遗产保护范围</w:t>
      </w:r>
      <w:r>
        <w:rPr>
          <w:rFonts w:hint="default" w:ascii="仿宋_GB2312" w:hAnsi="仿宋_GB2312" w:eastAsia="仿宋_GB2312" w:cs="仿宋_GB2312"/>
          <w:color w:val="000000"/>
          <w:spacing w:val="5"/>
          <w:kern w:val="0"/>
          <w:sz w:val="32"/>
          <w:szCs w:val="32"/>
          <w:lang w:eastAsia="zh-CN"/>
        </w:rPr>
        <w:t>和建设控制地带</w:t>
      </w:r>
      <w:r>
        <w:rPr>
          <w:rFonts w:hint="default" w:ascii="仿宋_GB2312" w:hAnsi="仿宋_GB2312" w:eastAsia="仿宋_GB2312" w:cs="仿宋_GB2312"/>
          <w:color w:val="000000"/>
          <w:spacing w:val="5"/>
          <w:kern w:val="0"/>
          <w:sz w:val="32"/>
          <w:szCs w:val="32"/>
        </w:rPr>
        <w:t>内实施与工业遗产</w:t>
      </w:r>
      <w:r>
        <w:rPr>
          <w:rFonts w:hint="default" w:ascii="仿宋_GB2312" w:hAnsi="仿宋_GB2312" w:eastAsia="仿宋_GB2312" w:cs="仿宋_GB2312"/>
          <w:color w:val="000000"/>
          <w:spacing w:val="5"/>
          <w:kern w:val="0"/>
          <w:sz w:val="32"/>
          <w:szCs w:val="32"/>
          <w:lang w:eastAsia="zh-CN"/>
        </w:rPr>
        <w:t>保护</w:t>
      </w:r>
      <w:r>
        <w:rPr>
          <w:rFonts w:hint="default" w:ascii="仿宋_GB2312" w:hAnsi="仿宋_GB2312" w:eastAsia="仿宋_GB2312" w:cs="仿宋_GB2312"/>
          <w:color w:val="000000"/>
          <w:spacing w:val="5"/>
          <w:kern w:val="0"/>
          <w:sz w:val="32"/>
          <w:szCs w:val="32"/>
        </w:rPr>
        <w:t>相关的作业不符合工业遗产保护专项</w:t>
      </w:r>
      <w:r>
        <w:rPr>
          <w:rFonts w:hint="default" w:ascii="仿宋_GB2312" w:hAnsi="仿宋_GB2312" w:eastAsia="仿宋_GB2312" w:cs="仿宋_GB2312"/>
          <w:color w:val="000000"/>
          <w:spacing w:val="5"/>
          <w:kern w:val="0"/>
          <w:sz w:val="32"/>
          <w:szCs w:val="32"/>
          <w:lang w:eastAsia="zh-CN"/>
        </w:rPr>
        <w:t>规划，危害工业遗产安全、破坏历史风貌和环境风貌的，由文物</w:t>
      </w:r>
      <w:r>
        <w:rPr>
          <w:rFonts w:hint="default" w:ascii="仿宋_GB2312" w:hAnsi="仿宋_GB2312" w:eastAsia="仿宋_GB2312" w:cs="仿宋_GB2312"/>
          <w:color w:val="000000"/>
          <w:spacing w:val="5"/>
          <w:kern w:val="0"/>
          <w:sz w:val="32"/>
          <w:szCs w:val="32"/>
        </w:rPr>
        <w:t>行</w:t>
      </w:r>
      <w:r>
        <w:rPr>
          <w:rFonts w:hint="default" w:ascii="仿宋_GB2312" w:hAnsi="仿宋_GB2312" w:eastAsia="仿宋_GB2312" w:cs="仿宋_GB2312"/>
          <w:color w:val="000000"/>
          <w:spacing w:val="5"/>
          <w:kern w:val="0"/>
          <w:sz w:val="32"/>
          <w:szCs w:val="32"/>
          <w:lang w:eastAsia="zh-CN"/>
        </w:rPr>
        <w:t>政主管部门责令改正；拒不改正并造成严重后果的，对单位处五</w:t>
      </w:r>
      <w:r>
        <w:rPr>
          <w:rFonts w:hint="default" w:ascii="仿宋_GB2312" w:hAnsi="仿宋_GB2312" w:eastAsia="仿宋_GB2312" w:cs="仿宋_GB2312"/>
          <w:color w:val="000000"/>
          <w:spacing w:val="5"/>
          <w:kern w:val="0"/>
          <w:sz w:val="32"/>
          <w:szCs w:val="32"/>
        </w:rPr>
        <w:t>千元以上</w:t>
      </w:r>
      <w:r>
        <w:rPr>
          <w:rFonts w:hint="default" w:ascii="仿宋_GB2312" w:hAnsi="仿宋_GB2312" w:eastAsia="仿宋_GB2312" w:cs="仿宋_GB2312"/>
          <w:color w:val="000000"/>
          <w:spacing w:val="5"/>
          <w:kern w:val="0"/>
          <w:sz w:val="32"/>
          <w:szCs w:val="32"/>
          <w:lang w:eastAsia="zh-CN"/>
        </w:rPr>
        <w:t>五</w:t>
      </w:r>
      <w:r>
        <w:rPr>
          <w:rFonts w:hint="default" w:ascii="仿宋_GB2312" w:hAnsi="仿宋_GB2312" w:eastAsia="仿宋_GB2312" w:cs="仿宋_GB2312"/>
          <w:color w:val="000000"/>
          <w:spacing w:val="5"/>
          <w:kern w:val="0"/>
          <w:sz w:val="32"/>
          <w:szCs w:val="32"/>
        </w:rPr>
        <w:t>万元以下</w:t>
      </w:r>
      <w:r>
        <w:rPr>
          <w:rFonts w:hint="eastAsia" w:ascii="仿宋_GB2312" w:hAnsi="仿宋_GB2312" w:eastAsia="仿宋_GB2312" w:cs="仿宋_GB2312"/>
          <w:color w:val="000000"/>
          <w:spacing w:val="5"/>
          <w:kern w:val="0"/>
          <w:sz w:val="32"/>
          <w:szCs w:val="32"/>
          <w:lang w:eastAsia="zh-CN"/>
        </w:rPr>
        <w:t>的</w:t>
      </w:r>
      <w:r>
        <w:rPr>
          <w:rFonts w:hint="default" w:ascii="仿宋_GB2312" w:hAnsi="仿宋_GB2312" w:eastAsia="仿宋_GB2312" w:cs="仿宋_GB2312"/>
          <w:color w:val="000000"/>
          <w:spacing w:val="5"/>
          <w:kern w:val="0"/>
          <w:sz w:val="32"/>
          <w:szCs w:val="32"/>
        </w:rPr>
        <w:t>罚款，对个人处五百元以上</w:t>
      </w:r>
      <w:r>
        <w:rPr>
          <w:rFonts w:hint="default" w:ascii="仿宋_GB2312" w:hAnsi="仿宋_GB2312" w:eastAsia="仿宋_GB2312" w:cs="仿宋_GB2312"/>
          <w:color w:val="000000"/>
          <w:spacing w:val="5"/>
          <w:kern w:val="0"/>
          <w:sz w:val="32"/>
          <w:szCs w:val="32"/>
          <w:lang w:eastAsia="zh-CN"/>
        </w:rPr>
        <w:t>五</w:t>
      </w:r>
      <w:r>
        <w:rPr>
          <w:rFonts w:hint="default" w:ascii="仿宋_GB2312" w:hAnsi="仿宋_GB2312" w:eastAsia="仿宋_GB2312" w:cs="仿宋_GB2312"/>
          <w:color w:val="000000"/>
          <w:spacing w:val="5"/>
          <w:kern w:val="0"/>
          <w:sz w:val="32"/>
          <w:szCs w:val="32"/>
        </w:rPr>
        <w:t>千元以下</w:t>
      </w:r>
      <w:r>
        <w:rPr>
          <w:rFonts w:hint="eastAsia" w:ascii="仿宋_GB2312" w:hAnsi="仿宋_GB2312" w:eastAsia="仿宋_GB2312" w:cs="仿宋_GB2312"/>
          <w:color w:val="000000"/>
          <w:spacing w:val="5"/>
          <w:kern w:val="0"/>
          <w:sz w:val="32"/>
          <w:szCs w:val="32"/>
          <w:lang w:eastAsia="zh-CN"/>
        </w:rPr>
        <w:t>的</w:t>
      </w:r>
      <w:r>
        <w:rPr>
          <w:rFonts w:hint="default" w:ascii="仿宋_GB2312" w:hAnsi="仿宋_GB2312" w:eastAsia="仿宋_GB2312" w:cs="仿宋_GB2312"/>
          <w:color w:val="000000"/>
          <w:spacing w:val="5"/>
          <w:kern w:val="0"/>
          <w:sz w:val="32"/>
          <w:szCs w:val="32"/>
        </w:rPr>
        <w:t>罚款。</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黑体" w:hAnsi="黑体" w:eastAsia="黑体" w:cs="黑体"/>
          <w:color w:val="000000"/>
          <w:spacing w:val="5"/>
          <w:kern w:val="0"/>
          <w:sz w:val="32"/>
          <w:szCs w:val="32"/>
          <w:lang w:eastAsia="zh-CN"/>
        </w:rPr>
        <w:t>第三十</w:t>
      </w:r>
      <w:r>
        <w:rPr>
          <w:rFonts w:hint="eastAsia" w:ascii="黑体" w:hAnsi="黑体" w:eastAsia="黑体" w:cs="黑体"/>
          <w:color w:val="000000"/>
          <w:spacing w:val="5"/>
          <w:kern w:val="0"/>
          <w:sz w:val="32"/>
          <w:szCs w:val="32"/>
          <w:lang w:eastAsia="zh-CN"/>
        </w:rPr>
        <w:t>六</w:t>
      </w:r>
      <w:r>
        <w:rPr>
          <w:rFonts w:hint="default" w:ascii="黑体" w:hAnsi="黑体" w:eastAsia="黑体" w:cs="黑体"/>
          <w:color w:val="000000"/>
          <w:spacing w:val="5"/>
          <w:kern w:val="0"/>
          <w:sz w:val="32"/>
          <w:szCs w:val="32"/>
          <w:lang w:eastAsia="zh-CN"/>
        </w:rPr>
        <w:t xml:space="preserve">条 </w:t>
      </w:r>
      <w:r>
        <w:rPr>
          <w:rFonts w:hint="default" w:ascii="仿宋_GB2312" w:hAnsi="仿宋_GB2312" w:eastAsia="仿宋_GB2312" w:cs="仿宋_GB2312"/>
          <w:color w:val="000000"/>
          <w:spacing w:val="5"/>
          <w:kern w:val="0"/>
          <w:sz w:val="32"/>
          <w:szCs w:val="32"/>
        </w:rPr>
        <w:t>违反本条例第二十</w:t>
      </w:r>
      <w:r>
        <w:rPr>
          <w:rFonts w:hint="eastAsia" w:ascii="仿宋_GB2312" w:hAnsi="仿宋_GB2312" w:eastAsia="仿宋_GB2312" w:cs="仿宋_GB2312"/>
          <w:color w:val="000000"/>
          <w:spacing w:val="5"/>
          <w:kern w:val="0"/>
          <w:sz w:val="32"/>
          <w:szCs w:val="32"/>
          <w:lang w:eastAsia="zh-CN"/>
        </w:rPr>
        <w:t>四</w:t>
      </w:r>
      <w:r>
        <w:rPr>
          <w:rFonts w:hint="default" w:ascii="仿宋_GB2312" w:hAnsi="仿宋_GB2312" w:eastAsia="仿宋_GB2312" w:cs="仿宋_GB2312"/>
          <w:color w:val="000000"/>
          <w:spacing w:val="5"/>
          <w:kern w:val="0"/>
          <w:sz w:val="32"/>
          <w:szCs w:val="32"/>
        </w:rPr>
        <w:t>条第一项、第二项、第三项规定，由文物行政主管部门责令停止违法行为、限期恢复原状或者采取其他补救措施，可以处</w:t>
      </w:r>
      <w:r>
        <w:rPr>
          <w:rFonts w:hint="default" w:ascii="仿宋_GB2312" w:hAnsi="仿宋_GB2312" w:eastAsia="仿宋_GB2312" w:cs="仿宋_GB2312"/>
          <w:color w:val="000000"/>
          <w:spacing w:val="5"/>
          <w:kern w:val="0"/>
          <w:sz w:val="32"/>
          <w:szCs w:val="32"/>
          <w:lang w:eastAsia="zh-CN"/>
        </w:rPr>
        <w:t>二</w:t>
      </w:r>
      <w:r>
        <w:rPr>
          <w:rFonts w:hint="default" w:ascii="仿宋_GB2312" w:hAnsi="仿宋_GB2312" w:eastAsia="仿宋_GB2312" w:cs="仿宋_GB2312"/>
          <w:color w:val="000000"/>
          <w:spacing w:val="5"/>
          <w:kern w:val="0"/>
          <w:sz w:val="32"/>
          <w:szCs w:val="32"/>
        </w:rPr>
        <w:t>百元以下</w:t>
      </w:r>
      <w:r>
        <w:rPr>
          <w:rFonts w:hint="eastAsia" w:ascii="仿宋_GB2312" w:hAnsi="仿宋_GB2312" w:eastAsia="仿宋_GB2312" w:cs="仿宋_GB2312"/>
          <w:color w:val="000000"/>
          <w:spacing w:val="5"/>
          <w:kern w:val="0"/>
          <w:sz w:val="32"/>
          <w:szCs w:val="32"/>
          <w:lang w:eastAsia="zh-CN"/>
        </w:rPr>
        <w:t>的</w:t>
      </w:r>
      <w:r>
        <w:rPr>
          <w:rFonts w:hint="default" w:ascii="仿宋_GB2312" w:hAnsi="仿宋_GB2312" w:eastAsia="仿宋_GB2312" w:cs="仿宋_GB2312"/>
          <w:color w:val="000000"/>
          <w:spacing w:val="5"/>
          <w:kern w:val="0"/>
          <w:sz w:val="32"/>
          <w:szCs w:val="32"/>
        </w:rPr>
        <w:t>罚款；有违法所得的，没收违法所得。</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仿宋_GB2312" w:hAnsi="仿宋_GB2312" w:eastAsia="仿宋_GB2312" w:cs="仿宋_GB2312"/>
          <w:color w:val="000000"/>
          <w:spacing w:val="5"/>
          <w:kern w:val="0"/>
          <w:sz w:val="32"/>
          <w:szCs w:val="32"/>
        </w:rPr>
        <w:t>违反本条例第二十</w:t>
      </w:r>
      <w:r>
        <w:rPr>
          <w:rFonts w:hint="eastAsia" w:ascii="仿宋_GB2312" w:hAnsi="仿宋_GB2312" w:eastAsia="仿宋_GB2312" w:cs="仿宋_GB2312"/>
          <w:color w:val="000000"/>
          <w:spacing w:val="5"/>
          <w:kern w:val="0"/>
          <w:sz w:val="32"/>
          <w:szCs w:val="32"/>
          <w:lang w:eastAsia="zh-CN"/>
        </w:rPr>
        <w:t>四</w:t>
      </w:r>
      <w:r>
        <w:rPr>
          <w:rFonts w:hint="default" w:ascii="仿宋_GB2312" w:hAnsi="仿宋_GB2312" w:eastAsia="仿宋_GB2312" w:cs="仿宋_GB2312"/>
          <w:color w:val="000000"/>
          <w:spacing w:val="5"/>
          <w:kern w:val="0"/>
          <w:sz w:val="32"/>
          <w:szCs w:val="32"/>
        </w:rPr>
        <w:t>条第四项、第五项、第六项规定，由文物行政主管部门责令停止违法行为、限期恢复原状或者采取其他补救措施</w:t>
      </w:r>
      <w:r>
        <w:rPr>
          <w:rFonts w:hint="default" w:ascii="仿宋_GB2312" w:hAnsi="仿宋_GB2312" w:eastAsia="仿宋_GB2312" w:cs="仿宋_GB2312"/>
          <w:color w:val="000000"/>
          <w:spacing w:val="5"/>
          <w:kern w:val="0"/>
          <w:sz w:val="32"/>
          <w:szCs w:val="32"/>
          <w:lang w:eastAsia="zh-CN"/>
        </w:rPr>
        <w:t>，</w:t>
      </w:r>
      <w:r>
        <w:rPr>
          <w:rFonts w:hint="default" w:ascii="仿宋_GB2312" w:hAnsi="仿宋_GB2312" w:eastAsia="仿宋_GB2312" w:cs="仿宋_GB2312"/>
          <w:color w:val="000000"/>
          <w:spacing w:val="5"/>
          <w:kern w:val="0"/>
          <w:sz w:val="32"/>
          <w:szCs w:val="32"/>
        </w:rPr>
        <w:t>可以对单位处五千元以上</w:t>
      </w:r>
      <w:r>
        <w:rPr>
          <w:rFonts w:hint="default" w:ascii="仿宋_GB2312" w:hAnsi="仿宋_GB2312" w:eastAsia="仿宋_GB2312" w:cs="仿宋_GB2312"/>
          <w:color w:val="000000"/>
          <w:spacing w:val="5"/>
          <w:kern w:val="0"/>
          <w:sz w:val="32"/>
          <w:szCs w:val="32"/>
          <w:lang w:eastAsia="zh-CN"/>
        </w:rPr>
        <w:t>五</w:t>
      </w:r>
      <w:r>
        <w:rPr>
          <w:rFonts w:hint="default" w:ascii="仿宋_GB2312" w:hAnsi="仿宋_GB2312" w:eastAsia="仿宋_GB2312" w:cs="仿宋_GB2312"/>
          <w:color w:val="000000"/>
          <w:spacing w:val="5"/>
          <w:kern w:val="0"/>
          <w:sz w:val="32"/>
          <w:szCs w:val="32"/>
        </w:rPr>
        <w:t>万元以下</w:t>
      </w:r>
      <w:r>
        <w:rPr>
          <w:rFonts w:hint="eastAsia" w:ascii="仿宋_GB2312" w:hAnsi="仿宋_GB2312" w:eastAsia="仿宋_GB2312" w:cs="仿宋_GB2312"/>
          <w:color w:val="000000"/>
          <w:spacing w:val="5"/>
          <w:kern w:val="0"/>
          <w:sz w:val="32"/>
          <w:szCs w:val="32"/>
          <w:lang w:eastAsia="zh-CN"/>
        </w:rPr>
        <w:t>的</w:t>
      </w:r>
      <w:r>
        <w:rPr>
          <w:rFonts w:hint="default" w:ascii="仿宋_GB2312" w:hAnsi="仿宋_GB2312" w:eastAsia="仿宋_GB2312" w:cs="仿宋_GB2312"/>
          <w:color w:val="000000"/>
          <w:spacing w:val="5"/>
          <w:kern w:val="0"/>
          <w:sz w:val="32"/>
          <w:szCs w:val="32"/>
        </w:rPr>
        <w:t>罚款，对个人处</w:t>
      </w:r>
      <w:r>
        <w:rPr>
          <w:rFonts w:hint="eastAsia" w:ascii="仿宋_GB2312" w:hAnsi="仿宋_GB2312" w:eastAsia="仿宋_GB2312" w:cs="仿宋_GB2312"/>
          <w:color w:val="000000"/>
          <w:spacing w:val="5"/>
          <w:kern w:val="0"/>
          <w:sz w:val="32"/>
          <w:szCs w:val="32"/>
          <w:lang w:eastAsia="zh-CN"/>
        </w:rPr>
        <w:t>五</w:t>
      </w:r>
      <w:r>
        <w:rPr>
          <w:rFonts w:hint="default" w:ascii="仿宋_GB2312" w:hAnsi="仿宋_GB2312" w:eastAsia="仿宋_GB2312" w:cs="仿宋_GB2312"/>
          <w:color w:val="000000"/>
          <w:spacing w:val="5"/>
          <w:kern w:val="0"/>
          <w:sz w:val="32"/>
          <w:szCs w:val="32"/>
          <w:lang w:eastAsia="zh-CN"/>
        </w:rPr>
        <w:t>百元以上</w:t>
      </w:r>
      <w:r>
        <w:rPr>
          <w:rFonts w:hint="eastAsia" w:ascii="仿宋_GB2312" w:hAnsi="仿宋_GB2312" w:eastAsia="仿宋_GB2312" w:cs="仿宋_GB2312"/>
          <w:color w:val="000000"/>
          <w:spacing w:val="5"/>
          <w:kern w:val="0"/>
          <w:sz w:val="32"/>
          <w:szCs w:val="32"/>
          <w:lang w:eastAsia="zh-CN"/>
        </w:rPr>
        <w:t>五</w:t>
      </w:r>
      <w:r>
        <w:rPr>
          <w:rFonts w:hint="default" w:ascii="仿宋_GB2312" w:hAnsi="仿宋_GB2312" w:eastAsia="仿宋_GB2312" w:cs="仿宋_GB2312"/>
          <w:color w:val="000000"/>
          <w:spacing w:val="5"/>
          <w:kern w:val="0"/>
          <w:sz w:val="32"/>
          <w:szCs w:val="32"/>
        </w:rPr>
        <w:t>千元以下</w:t>
      </w:r>
      <w:r>
        <w:rPr>
          <w:rFonts w:hint="eastAsia" w:ascii="仿宋_GB2312" w:hAnsi="仿宋_GB2312" w:eastAsia="仿宋_GB2312" w:cs="仿宋_GB2312"/>
          <w:color w:val="000000"/>
          <w:spacing w:val="5"/>
          <w:kern w:val="0"/>
          <w:sz w:val="32"/>
          <w:szCs w:val="32"/>
          <w:lang w:eastAsia="zh-CN"/>
        </w:rPr>
        <w:t>的</w:t>
      </w:r>
      <w:r>
        <w:rPr>
          <w:rFonts w:hint="default" w:ascii="仿宋_GB2312" w:hAnsi="仿宋_GB2312" w:eastAsia="仿宋_GB2312" w:cs="仿宋_GB2312"/>
          <w:color w:val="000000"/>
          <w:spacing w:val="5"/>
          <w:kern w:val="0"/>
          <w:sz w:val="32"/>
          <w:szCs w:val="32"/>
        </w:rPr>
        <w:t>罚款；有违法所得的，没收违法所得。</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黑体" w:hAnsi="黑体" w:eastAsia="黑体" w:cs="黑体"/>
          <w:color w:val="000000"/>
          <w:spacing w:val="5"/>
          <w:kern w:val="0"/>
          <w:sz w:val="32"/>
          <w:szCs w:val="32"/>
          <w:lang w:eastAsia="zh-CN"/>
        </w:rPr>
        <w:t>第三十</w:t>
      </w:r>
      <w:r>
        <w:rPr>
          <w:rFonts w:hint="eastAsia" w:ascii="黑体" w:hAnsi="黑体" w:eastAsia="黑体" w:cs="黑体"/>
          <w:color w:val="000000"/>
          <w:spacing w:val="5"/>
          <w:kern w:val="0"/>
          <w:sz w:val="32"/>
          <w:szCs w:val="32"/>
          <w:lang w:eastAsia="zh-CN"/>
        </w:rPr>
        <w:t>七</w:t>
      </w:r>
      <w:r>
        <w:rPr>
          <w:rFonts w:hint="default" w:ascii="黑体" w:hAnsi="黑体" w:eastAsia="黑体" w:cs="黑体"/>
          <w:color w:val="000000"/>
          <w:spacing w:val="5"/>
          <w:kern w:val="0"/>
          <w:sz w:val="32"/>
          <w:szCs w:val="32"/>
          <w:lang w:eastAsia="zh-CN"/>
        </w:rPr>
        <w:t>条</w:t>
      </w:r>
      <w:r>
        <w:rPr>
          <w:rFonts w:hint="default" w:ascii="仿宋_GB2312" w:hAnsi="仿宋_GB2312" w:eastAsia="仿宋_GB2312" w:cs="仿宋_GB2312"/>
          <w:color w:val="000000"/>
          <w:spacing w:val="5"/>
          <w:kern w:val="0"/>
          <w:sz w:val="32"/>
          <w:szCs w:val="32"/>
        </w:rPr>
        <w:t xml:space="preserve"> 违反本条例第二十</w:t>
      </w:r>
      <w:r>
        <w:rPr>
          <w:rFonts w:hint="eastAsia" w:ascii="仿宋_GB2312" w:hAnsi="仿宋_GB2312" w:eastAsia="仿宋_GB2312" w:cs="仿宋_GB2312"/>
          <w:color w:val="000000"/>
          <w:spacing w:val="5"/>
          <w:kern w:val="0"/>
          <w:sz w:val="32"/>
          <w:szCs w:val="32"/>
          <w:lang w:eastAsia="zh-CN"/>
        </w:rPr>
        <w:t>五</w:t>
      </w:r>
      <w:r>
        <w:rPr>
          <w:rFonts w:hint="default" w:ascii="仿宋_GB2312" w:hAnsi="仿宋_GB2312" w:eastAsia="仿宋_GB2312" w:cs="仿宋_GB2312"/>
          <w:color w:val="000000"/>
          <w:spacing w:val="5"/>
          <w:kern w:val="0"/>
          <w:sz w:val="32"/>
          <w:szCs w:val="32"/>
        </w:rPr>
        <w:t>条规定，未经</w:t>
      </w:r>
      <w:r>
        <w:rPr>
          <w:rFonts w:hint="eastAsia" w:ascii="仿宋_GB2312" w:hAnsi="仿宋_GB2312" w:eastAsia="仿宋_GB2312" w:cs="仿宋_GB2312"/>
          <w:color w:val="000000"/>
          <w:spacing w:val="5"/>
          <w:kern w:val="0"/>
          <w:sz w:val="32"/>
          <w:szCs w:val="32"/>
          <w:lang w:eastAsia="zh-CN"/>
        </w:rPr>
        <w:t>批准</w:t>
      </w:r>
      <w:r>
        <w:rPr>
          <w:rFonts w:hint="default" w:ascii="仿宋_GB2312" w:hAnsi="仿宋_GB2312" w:eastAsia="仿宋_GB2312" w:cs="仿宋_GB2312"/>
          <w:color w:val="000000"/>
          <w:spacing w:val="5"/>
          <w:kern w:val="0"/>
          <w:sz w:val="32"/>
          <w:szCs w:val="32"/>
        </w:rPr>
        <w:t>擅自迁移、拆除不可移动</w:t>
      </w:r>
      <w:r>
        <w:rPr>
          <w:rFonts w:hint="default" w:ascii="仿宋_GB2312" w:hAnsi="仿宋_GB2312" w:eastAsia="仿宋_GB2312" w:cs="仿宋_GB2312"/>
          <w:color w:val="000000"/>
          <w:spacing w:val="5"/>
          <w:kern w:val="0"/>
          <w:sz w:val="32"/>
          <w:szCs w:val="32"/>
          <w:lang w:eastAsia="zh-CN"/>
        </w:rPr>
        <w:t>物质</w:t>
      </w:r>
      <w:r>
        <w:rPr>
          <w:rFonts w:hint="default" w:ascii="仿宋_GB2312" w:hAnsi="仿宋_GB2312" w:eastAsia="仿宋_GB2312" w:cs="仿宋_GB2312"/>
          <w:color w:val="000000"/>
          <w:spacing w:val="5"/>
          <w:kern w:val="0"/>
          <w:sz w:val="32"/>
          <w:szCs w:val="32"/>
        </w:rPr>
        <w:t>工业遗产的，由文物行政主管部门处</w:t>
      </w:r>
      <w:r>
        <w:rPr>
          <w:rFonts w:hint="default" w:ascii="仿宋_GB2312" w:hAnsi="仿宋_GB2312" w:eastAsia="仿宋_GB2312" w:cs="仿宋_GB2312"/>
          <w:color w:val="000000"/>
          <w:spacing w:val="5"/>
          <w:kern w:val="0"/>
          <w:sz w:val="32"/>
          <w:szCs w:val="32"/>
          <w:lang w:eastAsia="zh-CN"/>
        </w:rPr>
        <w:t>五万</w:t>
      </w:r>
      <w:r>
        <w:rPr>
          <w:rFonts w:hint="default" w:ascii="仿宋_GB2312" w:hAnsi="仿宋_GB2312" w:eastAsia="仿宋_GB2312" w:cs="仿宋_GB2312"/>
          <w:color w:val="000000"/>
          <w:spacing w:val="5"/>
          <w:kern w:val="0"/>
          <w:sz w:val="32"/>
          <w:szCs w:val="32"/>
        </w:rPr>
        <w:t>元以上</w:t>
      </w:r>
      <w:r>
        <w:rPr>
          <w:rFonts w:hint="default" w:ascii="仿宋_GB2312" w:hAnsi="仿宋_GB2312" w:eastAsia="仿宋_GB2312" w:cs="仿宋_GB2312"/>
          <w:color w:val="000000"/>
          <w:spacing w:val="5"/>
          <w:kern w:val="0"/>
          <w:sz w:val="32"/>
          <w:szCs w:val="32"/>
          <w:lang w:eastAsia="zh-CN"/>
        </w:rPr>
        <w:t>三十</w:t>
      </w:r>
      <w:r>
        <w:rPr>
          <w:rFonts w:hint="default" w:ascii="仿宋_GB2312" w:hAnsi="仿宋_GB2312" w:eastAsia="仿宋_GB2312" w:cs="仿宋_GB2312"/>
          <w:color w:val="000000"/>
          <w:spacing w:val="5"/>
          <w:kern w:val="0"/>
          <w:sz w:val="32"/>
          <w:szCs w:val="32"/>
        </w:rPr>
        <w:t>万元以下</w:t>
      </w:r>
      <w:r>
        <w:rPr>
          <w:rFonts w:hint="eastAsia" w:ascii="仿宋_GB2312" w:hAnsi="仿宋_GB2312" w:eastAsia="仿宋_GB2312" w:cs="仿宋_GB2312"/>
          <w:color w:val="000000"/>
          <w:spacing w:val="5"/>
          <w:kern w:val="0"/>
          <w:sz w:val="32"/>
          <w:szCs w:val="32"/>
          <w:lang w:eastAsia="zh-CN"/>
        </w:rPr>
        <w:t>的</w:t>
      </w:r>
      <w:r>
        <w:rPr>
          <w:rFonts w:hint="default" w:ascii="仿宋_GB2312" w:hAnsi="仿宋_GB2312" w:eastAsia="仿宋_GB2312" w:cs="仿宋_GB2312"/>
          <w:color w:val="000000"/>
          <w:spacing w:val="5"/>
          <w:kern w:val="0"/>
          <w:sz w:val="32"/>
          <w:szCs w:val="32"/>
        </w:rPr>
        <w:t>罚款。</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仿宋_GB2312" w:hAnsi="仿宋_GB2312" w:eastAsia="仿宋_GB2312" w:cs="仿宋_GB2312"/>
          <w:color w:val="000000"/>
          <w:spacing w:val="5"/>
          <w:kern w:val="0"/>
          <w:sz w:val="32"/>
          <w:szCs w:val="32"/>
        </w:rPr>
        <w:t xml:space="preserve"> </w:t>
      </w:r>
    </w:p>
    <w:p>
      <w:pPr>
        <w:keepNext w:val="0"/>
        <w:keepLines w:val="0"/>
        <w:pageBreakBefore w:val="0"/>
        <w:widowControl w:val="0"/>
        <w:numPr>
          <w:ilvl w:val="0"/>
          <w:numId w:val="2"/>
        </w:numPr>
        <w:kinsoku/>
        <w:wordWrap/>
        <w:overflowPunct/>
        <w:topLinePunct w:val="0"/>
        <w:autoSpaceDE w:val="0"/>
        <w:autoSpaceDN w:val="0"/>
        <w:bidi w:val="0"/>
        <w:adjustRightInd w:val="0"/>
        <w:snapToGrid w:val="0"/>
        <w:spacing w:line="580" w:lineRule="atLeast"/>
        <w:ind w:left="0" w:leftChars="0" w:right="0" w:rightChars="0" w:firstLine="0" w:firstLineChars="0"/>
        <w:jc w:val="center"/>
        <w:textAlignment w:val="auto"/>
        <w:outlineLvl w:val="9"/>
        <w:rPr>
          <w:rFonts w:hint="eastAsia" w:ascii="黑体" w:hAnsi="黑体" w:eastAsia="黑体" w:cs="黑体"/>
          <w:color w:val="000000"/>
          <w:spacing w:val="5"/>
          <w:kern w:val="0"/>
          <w:sz w:val="32"/>
          <w:szCs w:val="32"/>
          <w:lang w:eastAsia="zh-CN"/>
        </w:rPr>
      </w:pPr>
      <w:r>
        <w:rPr>
          <w:rFonts w:hint="eastAsia" w:ascii="黑体" w:hAnsi="黑体" w:eastAsia="黑体" w:cs="黑体"/>
          <w:color w:val="000000"/>
          <w:spacing w:val="5"/>
          <w:kern w:val="0"/>
          <w:sz w:val="32"/>
          <w:szCs w:val="32"/>
          <w:lang w:val="en-US" w:eastAsia="zh-CN"/>
        </w:rPr>
        <w:t xml:space="preserve"> </w:t>
      </w:r>
      <w:r>
        <w:rPr>
          <w:rFonts w:hint="eastAsia" w:ascii="黑体" w:hAnsi="黑体" w:eastAsia="黑体" w:cs="黑体"/>
          <w:color w:val="000000"/>
          <w:spacing w:val="5"/>
          <w:kern w:val="0"/>
          <w:sz w:val="32"/>
          <w:szCs w:val="32"/>
          <w:lang w:eastAsia="zh-CN"/>
        </w:rPr>
        <w:t>附  则</w:t>
      </w:r>
    </w:p>
    <w:p>
      <w:pPr>
        <w:keepNext w:val="0"/>
        <w:keepLines w:val="0"/>
        <w:pageBreakBefore w:val="0"/>
        <w:widowControl w:val="0"/>
        <w:numPr>
          <w:numId w:val="0"/>
        </w:numPr>
        <w:kinsoku/>
        <w:wordWrap/>
        <w:overflowPunct/>
        <w:topLinePunct w:val="0"/>
        <w:autoSpaceDE w:val="0"/>
        <w:autoSpaceDN w:val="0"/>
        <w:bidi w:val="0"/>
        <w:adjustRightInd w:val="0"/>
        <w:snapToGrid w:val="0"/>
        <w:spacing w:line="580" w:lineRule="atLeast"/>
        <w:ind w:leftChars="0" w:right="0" w:rightChars="0"/>
        <w:jc w:val="both"/>
        <w:textAlignment w:val="auto"/>
        <w:outlineLvl w:val="9"/>
        <w:rPr>
          <w:rFonts w:hint="eastAsia" w:ascii="黑体" w:hAnsi="黑体" w:eastAsia="黑体" w:cs="黑体"/>
          <w:color w:val="000000"/>
          <w:spacing w:val="5"/>
          <w:kern w:val="0"/>
          <w:sz w:val="32"/>
          <w:szCs w:val="32"/>
          <w:lang w:eastAsia="zh-CN"/>
        </w:rPr>
      </w:pP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r>
        <w:rPr>
          <w:rFonts w:hint="default" w:ascii="黑体" w:hAnsi="黑体" w:eastAsia="黑体" w:cs="黑体"/>
          <w:color w:val="000000"/>
          <w:spacing w:val="5"/>
          <w:kern w:val="0"/>
          <w:sz w:val="32"/>
          <w:szCs w:val="32"/>
          <w:lang w:eastAsia="zh-CN"/>
        </w:rPr>
        <w:t>第三十</w:t>
      </w:r>
      <w:r>
        <w:rPr>
          <w:rFonts w:hint="eastAsia" w:ascii="黑体" w:hAnsi="黑体" w:eastAsia="黑体" w:cs="黑体"/>
          <w:color w:val="000000"/>
          <w:spacing w:val="5"/>
          <w:kern w:val="0"/>
          <w:sz w:val="32"/>
          <w:szCs w:val="32"/>
          <w:lang w:eastAsia="zh-CN"/>
        </w:rPr>
        <w:t>八</w:t>
      </w:r>
      <w:r>
        <w:rPr>
          <w:rFonts w:hint="default" w:ascii="黑体" w:hAnsi="黑体" w:eastAsia="黑体" w:cs="黑体"/>
          <w:color w:val="000000"/>
          <w:spacing w:val="5"/>
          <w:kern w:val="0"/>
          <w:sz w:val="32"/>
          <w:szCs w:val="32"/>
          <w:lang w:eastAsia="zh-CN"/>
        </w:rPr>
        <w:t xml:space="preserve">条 </w:t>
      </w:r>
      <w:r>
        <w:rPr>
          <w:rFonts w:hint="default" w:ascii="仿宋_GB2312" w:hAnsi="仿宋_GB2312" w:eastAsia="仿宋_GB2312" w:cs="仿宋_GB2312"/>
          <w:color w:val="000000"/>
          <w:spacing w:val="5"/>
          <w:kern w:val="0"/>
          <w:sz w:val="32"/>
          <w:szCs w:val="32"/>
        </w:rPr>
        <w:t>本条例自</w:t>
      </w:r>
      <w:r>
        <w:rPr>
          <w:rFonts w:hint="eastAsia" w:ascii="仿宋_GB2312" w:hAnsi="仿宋_GB2312" w:eastAsia="仿宋_GB2312" w:cs="仿宋_GB2312"/>
          <w:color w:val="000000"/>
          <w:spacing w:val="5"/>
          <w:kern w:val="0"/>
          <w:sz w:val="32"/>
          <w:szCs w:val="32"/>
          <w:lang w:val="en-US" w:eastAsia="zh-CN"/>
        </w:rPr>
        <w:t>2019</w:t>
      </w:r>
      <w:r>
        <w:rPr>
          <w:rFonts w:hint="default" w:ascii="仿宋_GB2312" w:hAnsi="仿宋_GB2312" w:eastAsia="仿宋_GB2312" w:cs="仿宋_GB2312"/>
          <w:color w:val="000000"/>
          <w:spacing w:val="5"/>
          <w:kern w:val="0"/>
          <w:sz w:val="32"/>
          <w:szCs w:val="32"/>
        </w:rPr>
        <w:t>年</w:t>
      </w:r>
      <w:r>
        <w:rPr>
          <w:rFonts w:hint="eastAsia" w:ascii="仿宋_GB2312" w:hAnsi="仿宋_GB2312" w:eastAsia="仿宋_GB2312" w:cs="仿宋_GB2312"/>
          <w:color w:val="000000"/>
          <w:spacing w:val="5"/>
          <w:kern w:val="0"/>
          <w:sz w:val="32"/>
          <w:szCs w:val="32"/>
          <w:lang w:val="en-US" w:eastAsia="zh-CN"/>
        </w:rPr>
        <w:t>5</w:t>
      </w:r>
      <w:r>
        <w:rPr>
          <w:rFonts w:hint="default" w:ascii="仿宋_GB2312" w:hAnsi="仿宋_GB2312" w:eastAsia="仿宋_GB2312" w:cs="仿宋_GB2312"/>
          <w:color w:val="000000"/>
          <w:spacing w:val="5"/>
          <w:kern w:val="0"/>
          <w:sz w:val="32"/>
          <w:szCs w:val="32"/>
        </w:rPr>
        <w:t>月</w:t>
      </w:r>
      <w:r>
        <w:rPr>
          <w:rFonts w:hint="eastAsia" w:ascii="仿宋_GB2312" w:hAnsi="仿宋_GB2312" w:eastAsia="仿宋_GB2312" w:cs="仿宋_GB2312"/>
          <w:color w:val="000000"/>
          <w:spacing w:val="5"/>
          <w:kern w:val="0"/>
          <w:sz w:val="32"/>
          <w:szCs w:val="32"/>
          <w:lang w:val="en-US" w:eastAsia="zh-CN"/>
        </w:rPr>
        <w:t>1</w:t>
      </w:r>
      <w:r>
        <w:rPr>
          <w:rFonts w:hint="default" w:ascii="仿宋_GB2312" w:hAnsi="仿宋_GB2312" w:eastAsia="仿宋_GB2312" w:cs="仿宋_GB2312"/>
          <w:color w:val="000000"/>
          <w:spacing w:val="5"/>
          <w:kern w:val="0"/>
          <w:sz w:val="32"/>
          <w:szCs w:val="32"/>
        </w:rPr>
        <w:t>日</w:t>
      </w:r>
      <w:r>
        <w:rPr>
          <w:rFonts w:hint="default" w:ascii="仿宋_GB2312" w:hAnsi="仿宋_GB2312" w:eastAsia="仿宋_GB2312" w:cs="仿宋_GB2312"/>
          <w:color w:val="000000"/>
          <w:spacing w:val="5"/>
          <w:kern w:val="0"/>
          <w:sz w:val="32"/>
          <w:szCs w:val="32"/>
          <w:lang w:eastAsia="zh-CN"/>
        </w:rPr>
        <w:t>起</w:t>
      </w:r>
      <w:r>
        <w:rPr>
          <w:rFonts w:hint="default" w:ascii="仿宋_GB2312" w:hAnsi="仿宋_GB2312" w:eastAsia="仿宋_GB2312" w:cs="仿宋_GB2312"/>
          <w:color w:val="000000"/>
          <w:spacing w:val="5"/>
          <w:kern w:val="0"/>
          <w:sz w:val="32"/>
          <w:szCs w:val="32"/>
        </w:rPr>
        <w:t>施行。</w:t>
      </w:r>
    </w:p>
    <w:p>
      <w:pPr>
        <w:keepNext w:val="0"/>
        <w:keepLines w:val="0"/>
        <w:pageBreakBefore w:val="0"/>
        <w:widowControl w:val="0"/>
        <w:kinsoku/>
        <w:wordWrap/>
        <w:overflowPunct/>
        <w:topLinePunct w:val="0"/>
        <w:autoSpaceDE w:val="0"/>
        <w:autoSpaceDN w:val="0"/>
        <w:bidi w:val="0"/>
        <w:adjustRightInd w:val="0"/>
        <w:snapToGrid w:val="0"/>
        <w:spacing w:line="580" w:lineRule="atLeast"/>
        <w:ind w:left="0" w:leftChars="0" w:right="0" w:rightChars="0" w:firstLine="680"/>
        <w:jc w:val="left"/>
        <w:textAlignment w:val="auto"/>
        <w:outlineLvl w:val="9"/>
        <w:rPr>
          <w:rFonts w:hint="default" w:ascii="仿宋_GB2312" w:hAnsi="仿宋_GB2312" w:eastAsia="仿宋_GB2312" w:cs="仿宋_GB2312"/>
          <w:color w:val="000000"/>
          <w:spacing w:val="5"/>
          <w:kern w:val="0"/>
          <w:sz w:val="32"/>
          <w:szCs w:val="32"/>
        </w:rPr>
      </w:pPr>
    </w:p>
    <w:p>
      <w:pPr>
        <w:keepNext w:val="0"/>
        <w:keepLines w:val="0"/>
        <w:pageBreakBefore w:val="0"/>
        <w:widowControl w:val="0"/>
        <w:kinsoku/>
        <w:wordWrap/>
        <w:overflowPunct/>
        <w:topLinePunct w:val="0"/>
        <w:bidi w:val="0"/>
        <w:adjustRightInd w:val="0"/>
        <w:snapToGrid w:val="0"/>
        <w:spacing w:line="580" w:lineRule="atLeast"/>
        <w:textAlignment w:val="auto"/>
      </w:pPr>
    </w:p>
    <w:sectPr>
      <w:headerReference r:id="rId3" w:type="default"/>
      <w:footerReference r:id="rId4" w:type="default"/>
      <w:footerReference r:id="rId5" w:type="even"/>
      <w:pgSz w:w="11906" w:h="16838"/>
      <w:pgMar w:top="2154" w:right="1531" w:bottom="1814" w:left="1531" w:header="851" w:footer="1247" w:gutter="0"/>
      <w:paperSrc/>
      <w:pgNumType w:fmt="numberInDash"/>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楷体简体">
    <w:altName w:val="宋体"/>
    <w:panose1 w:val="03000509000000000000"/>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方正仿宋简体">
    <w:altName w:val="微软雅黑"/>
    <w:panose1 w:val="02010601030101010101"/>
    <w:charset w:val="86"/>
    <w:family w:val="auto"/>
    <w:pitch w:val="default"/>
    <w:sig w:usb0="00000000" w:usb1="00000000" w:usb2="00000000" w:usb3="00000000" w:csb0="00040000" w:csb1="00000000"/>
  </w:font>
  <w:font w:name="仿宋_GB2312">
    <w:panose1 w:val="02010609030101010101"/>
    <w:charset w:val="86"/>
    <w:family w:val="roma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right="360"/>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miter/>
                      </a:ln>
                    </wps:spPr>
                    <wps:txbx>
                      <w:txbxContent>
                        <w:p>
                          <w:pPr>
                            <w:snapToGrid w:val="0"/>
                            <w:rPr>
                              <w:rFonts w:hint="eastAsia" w:ascii="宋体" w:hAnsi="宋体" w:eastAsia="宋体" w:cs="宋体"/>
                              <w:sz w:val="28"/>
                              <w:szCs w:val="2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Oym3LgBAABeAwAADgAAAGRycy9lMm9Eb2MueG1srVPNjtMwEL4j8Q6W&#10;79uklRaVqOmK1WoREgKkhQdwHbuxZHussdukLwBvwIkLd56rz8HYbdoV3BAXZ36/mW9msrobnWV7&#10;hdGAb/l8VnOmvITO+G3Lv3x+vFlyFpPwnbDgVcsPKvK79csXqyE0agE92E4hIxAfmyG0vE8pNFUV&#10;Za+ciDMIypNTAzqRSMVt1aEYCN3ZalHXr6oBsAsIUsVI1oeTk68LvtZKpo9aR5WYbTn1lsqL5d3k&#10;t1qvRLNFEXojz22If+jCCeOp6AXqQSTBdmj+gnJGIkTQaSbBVaC1kapwIDbz+g82T70IqnCh4cRw&#10;GVP8f7Dyw/4TMtPR7jjzwtGKjt+/HX/8Ov78yuZ5PEOIDUU9BYpL4z2MOfRsj2TMrEeNLn+JDyM/&#10;DfpwGa4aE5M5ablYLmtySfJNCuFU1/SAMb1V4FgWWo60vTJUsX8f0yl0CsnVPDwaa8kuGuvZ0PLX&#10;t4vbkvDM40xSeMq1nqplOqe2s5TGzUjOLG6gOxDFgW6h5Z6OlTP7ztOo89lMAk7CZhJ2Ac22L3eV&#10;G4nhzS5RX6XdK+y5MC2xED4fXL6S53qJuv4W69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OqXm5&#10;zwAAAAUBAAAPAAAAAAAAAAEAIAAAACIAAABkcnMvZG93bnJldi54bWxQSwECFAAUAAAACACHTuJA&#10;KOym3LgBAABeAwAADgAAAAAAAAABACAAAAAeAQAAZHJzL2Uyb0RvYy54bWxQSwUGAAAAAAYABgBZ&#10;AQAASAUAAAAA&#10;">
              <v:fill on="f" focussize="0,0"/>
              <v:stroke on="f" joinstyle="miter"/>
              <v:imagedata o:title=""/>
              <o:lock v:ext="edit" aspectratio="f"/>
              <v:textbox inset="0mm,0mm,0mm,0mm" style="mso-fit-shape-to-text:t;">
                <w:txbxContent>
                  <w:p>
                    <w:pPr>
                      <w:snapToGrid w:val="0"/>
                      <w:rPr>
                        <w:rFonts w:hint="eastAsia" w:ascii="宋体" w:hAnsi="宋体" w:eastAsia="宋体" w:cs="宋体"/>
                        <w:sz w:val="28"/>
                        <w:szCs w:val="2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right" w:y="1"/>
      <w:rPr>
        <w:rStyle w:val="5"/>
      </w:rPr>
    </w:pPr>
    <w:r>
      <w:fldChar w:fldCharType="begin"/>
    </w:r>
    <w:r>
      <w:rPr>
        <w:rStyle w:val="5"/>
      </w:rPr>
      <w:instrText xml:space="preserve">PAGE  </w:instrText>
    </w:r>
    <w:r>
      <w:fldChar w:fldCharType="end"/>
    </w:r>
  </w:p>
  <w:p>
    <w:pPr>
      <w:pStyle w:val="2"/>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C18F4B3"/>
    <w:multiLevelType w:val="singleLevel"/>
    <w:tmpl w:val="9C18F4B3"/>
    <w:lvl w:ilvl="0" w:tentative="0">
      <w:start w:val="1"/>
      <w:numFmt w:val="chineseCounting"/>
      <w:suff w:val="space"/>
      <w:lvlText w:val="第%1章"/>
      <w:lvlJc w:val="left"/>
      <w:rPr>
        <w:rFonts w:hint="eastAsia"/>
      </w:rPr>
    </w:lvl>
  </w:abstractNum>
  <w:abstractNum w:abstractNumId="1">
    <w:nsid w:val="A88F1EB7"/>
    <w:multiLevelType w:val="singleLevel"/>
    <w:tmpl w:val="A88F1EB7"/>
    <w:lvl w:ilvl="0" w:tentative="0">
      <w:start w:val="2"/>
      <w:numFmt w:val="chineseCounting"/>
      <w:suff w:val="space"/>
      <w:lvlText w:val="第%1章"/>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5B93999"/>
    <w:rsid w:val="45E21169"/>
    <w:rsid w:val="55FC7936"/>
    <w:rsid w:val="6446332E"/>
    <w:rsid w:val="65B93999"/>
    <w:rsid w:val="72A2165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32"/>
      <w:szCs w:val="32"/>
      <w:lang w:val="en-US" w:eastAsia="zh-CN" w:bidi="ar-SA"/>
    </w:rPr>
  </w:style>
  <w:style w:type="character" w:default="1" w:styleId="4">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szCs w:val="18"/>
    </w:rPr>
  </w:style>
  <w:style w:type="paragraph" w:styleId="3">
    <w:name w:val="header"/>
    <w:basedOn w:val="1"/>
    <w:uiPriority w:val="0"/>
    <w:pPr>
      <w:pBdr>
        <w:bottom w:val="single" w:color="auto" w:sz="6" w:space="1"/>
      </w:pBdr>
      <w:tabs>
        <w:tab w:val="center" w:pos="4153"/>
        <w:tab w:val="right" w:pos="8306"/>
      </w:tabs>
      <w:snapToGrid w:val="0"/>
      <w:jc w:val="center"/>
    </w:pPr>
    <w:rPr>
      <w:sz w:val="18"/>
      <w:szCs w:val="18"/>
    </w:rPr>
  </w:style>
  <w:style w:type="character" w:styleId="5">
    <w:name w:val="page number"/>
    <w:basedOn w:val="4"/>
    <w:uiPriority w:val="0"/>
  </w:style>
  <w:style w:type="paragraph" w:customStyle="1" w:styleId="7">
    <w:name w:val="_Style 2"/>
    <w:basedOn w:val="1"/>
    <w:qFormat/>
    <w:uiPriority w:val="34"/>
    <w:pPr>
      <w:ind w:firstLine="200" w:firstLineChars="200"/>
    </w:pPr>
  </w:style>
  <w:style w:type="paragraph" w:customStyle="1" w:styleId="8">
    <w:name w:val="_Style 1"/>
    <w:basedOn w:val="1"/>
    <w:qFormat/>
    <w:uiPriority w:val="0"/>
    <w:pPr>
      <w:ind w:firstLine="20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2018-12-14T08:22:00Z</dcterms:created>
  <dc:creator>Administrator</dc:creator>
  <cp:lastModifiedBy>Administrator</cp:lastModifiedBy>
  <dcterms:modified xsi:type="dcterms:W3CDTF">2019-01-17T03:01:11Z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